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04EA" w:rsidP="00D24376" w:rsidRDefault="00A804EA" w14:paraId="2AEA5CFD" w14:textId="3968ECDC">
      <w:pPr>
        <w:jc w:val="center"/>
        <w:rPr>
          <w:b/>
          <w:sz w:val="32"/>
          <w:szCs w:val="32"/>
        </w:rPr>
      </w:pPr>
      <w:r>
        <w:rPr>
          <w:b/>
          <w:sz w:val="32"/>
          <w:szCs w:val="32"/>
        </w:rPr>
        <w:t>Medical Marijuana</w:t>
      </w:r>
      <w:r w:rsidR="001D4893">
        <w:rPr>
          <w:b/>
          <w:sz w:val="32"/>
          <w:szCs w:val="32"/>
        </w:rPr>
        <w:t xml:space="preserve"> in the Workplace</w:t>
      </w:r>
    </w:p>
    <w:p w:rsidRPr="001B2A5C" w:rsidR="00D24376" w:rsidP="00D24376" w:rsidRDefault="00D24376" w14:paraId="1A6F1F92" w14:textId="0FDFF231">
      <w:pPr>
        <w:jc w:val="center"/>
        <w:rPr>
          <w:b/>
          <w:sz w:val="32"/>
          <w:szCs w:val="32"/>
        </w:rPr>
      </w:pPr>
      <w:r w:rsidRPr="001B2A5C">
        <w:rPr>
          <w:b/>
          <w:sz w:val="32"/>
          <w:szCs w:val="32"/>
        </w:rPr>
        <w:t xml:space="preserve">Justin </w:t>
      </w:r>
      <w:r w:rsidRPr="001B2A5C" w:rsidR="001B2A5C">
        <w:rPr>
          <w:b/>
          <w:sz w:val="32"/>
          <w:szCs w:val="32"/>
        </w:rPr>
        <w:t xml:space="preserve">M. </w:t>
      </w:r>
      <w:r w:rsidRPr="001B2A5C">
        <w:rPr>
          <w:b/>
          <w:sz w:val="32"/>
          <w:szCs w:val="32"/>
        </w:rPr>
        <w:t>Harrison</w:t>
      </w:r>
      <w:r w:rsidR="001D4893">
        <w:rPr>
          <w:b/>
          <w:sz w:val="32"/>
          <w:szCs w:val="32"/>
        </w:rPr>
        <w:t>, Esq.</w:t>
      </w:r>
    </w:p>
    <w:p w:rsidR="00D24376" w:rsidP="00D24376" w:rsidRDefault="00D24376" w14:paraId="341AE1C8" w14:textId="77777777">
      <w:pPr>
        <w:jc w:val="center"/>
        <w:rPr>
          <w:b/>
        </w:rPr>
      </w:pPr>
      <w:r w:rsidRPr="001B2A5C">
        <w:rPr>
          <w:b/>
          <w:sz w:val="32"/>
          <w:szCs w:val="32"/>
        </w:rPr>
        <w:t>Jackson Kelly PLLC</w:t>
      </w:r>
    </w:p>
    <w:p w:rsidR="00D24376" w:rsidP="00D24376" w:rsidRDefault="00D24376" w14:paraId="065482E9" w14:textId="77777777">
      <w:pPr>
        <w:rPr>
          <w:b/>
        </w:rPr>
      </w:pPr>
    </w:p>
    <w:p w:rsidRPr="00CE7192" w:rsidR="00FA47EC" w:rsidP="001D4893" w:rsidRDefault="00FA47EC" w14:paraId="21D7F43C" w14:textId="491703E5">
      <w:pPr>
        <w:ind w:firstLine="720"/>
        <w:rPr>
          <w:b/>
        </w:rPr>
      </w:pPr>
      <w:r>
        <w:rPr>
          <w:b/>
        </w:rPr>
        <w:t>A.</w:t>
      </w:r>
      <w:r>
        <w:rPr>
          <w:b/>
        </w:rPr>
        <w:tab/>
      </w:r>
      <w:r w:rsidRPr="00CE7192">
        <w:rPr>
          <w:b/>
        </w:rPr>
        <w:t xml:space="preserve">Medical Marijuana </w:t>
      </w:r>
      <w:r>
        <w:rPr>
          <w:b/>
        </w:rPr>
        <w:t>Under West Virginia Law</w:t>
      </w:r>
    </w:p>
    <w:p w:rsidR="00FA47EC" w:rsidP="00FA47EC" w:rsidRDefault="00FA47EC" w14:paraId="74C15C76" w14:textId="77777777">
      <w:pPr>
        <w:rPr>
          <w:b/>
          <w:u w:val="single"/>
        </w:rPr>
      </w:pPr>
    </w:p>
    <w:p w:rsidR="00FA47EC" w:rsidP="00FA47EC" w:rsidRDefault="00FA47EC" w14:paraId="390523B0" w14:textId="77777777">
      <w:r>
        <w:tab/>
      </w:r>
      <w:r>
        <w:tab/>
        <w:t>1.</w:t>
      </w:r>
      <w:r>
        <w:tab/>
        <w:t>Basic Rules Regarding Controlled Substances and Discipline:</w:t>
      </w:r>
      <w:r w:rsidRPr="00EC0E48">
        <w:tab/>
      </w:r>
      <w:r w:rsidRPr="00EC0E48">
        <w:tab/>
      </w:r>
    </w:p>
    <w:p w:rsidR="00FA47EC" w:rsidP="00FA47EC" w:rsidRDefault="00FA47EC" w14:paraId="1536E47E" w14:textId="77777777"/>
    <w:p w:rsidR="00FA47EC" w:rsidP="000E68AC" w:rsidRDefault="00FA47EC" w14:paraId="75E8692C" w14:textId="4632B88B">
      <w:pPr>
        <w:ind w:left="2880" w:hanging="720"/>
        <w:jc w:val="both"/>
      </w:pPr>
      <w:r>
        <w:t xml:space="preserve">i.  </w:t>
      </w:r>
      <w:r>
        <w:tab/>
        <w:t>Disability discrimination law does not require employers to accommodate misconduct.</w:t>
      </w:r>
    </w:p>
    <w:p w:rsidR="00FA47EC" w:rsidP="000E68AC" w:rsidRDefault="00FA47EC" w14:paraId="7017AE0C" w14:textId="77777777">
      <w:pPr>
        <w:jc w:val="both"/>
      </w:pPr>
    </w:p>
    <w:p w:rsidR="00FA47EC" w:rsidP="000E68AC" w:rsidRDefault="00FA47EC" w14:paraId="577D064F" w14:textId="1FF18E4B">
      <w:pPr>
        <w:ind w:left="2880" w:hanging="720"/>
        <w:jc w:val="both"/>
      </w:pPr>
      <w:r>
        <w:t>ii.</w:t>
      </w:r>
      <w:r>
        <w:tab/>
        <w:t>Disability discrimination law does not require employers to accommodate someone who is under the influence while at work.</w:t>
      </w:r>
    </w:p>
    <w:p w:rsidR="00FA47EC" w:rsidP="000E68AC" w:rsidRDefault="00FA47EC" w14:paraId="7267D997" w14:textId="77777777">
      <w:pPr>
        <w:ind w:left="2880" w:hanging="720"/>
        <w:jc w:val="both"/>
      </w:pPr>
    </w:p>
    <w:p w:rsidR="00FA47EC" w:rsidP="000E68AC" w:rsidRDefault="00FA47EC" w14:paraId="15136E58" w14:textId="1FCC09EE">
      <w:pPr>
        <w:ind w:left="2880" w:hanging="720"/>
        <w:jc w:val="both"/>
      </w:pPr>
      <w:r>
        <w:t>iii.</w:t>
      </w:r>
      <w:r>
        <w:tab/>
        <w:t>Even if an employee has a valid prescription for Mary Jane (medical), if that employee reports to work under the influence, you can discipline and discharge him.</w:t>
      </w:r>
    </w:p>
    <w:p w:rsidR="00FA47EC" w:rsidP="000E68AC" w:rsidRDefault="00FA47EC" w14:paraId="257CDC72" w14:textId="77777777">
      <w:pPr>
        <w:ind w:left="2880" w:hanging="720"/>
        <w:jc w:val="both"/>
      </w:pPr>
    </w:p>
    <w:p w:rsidR="00FA47EC" w:rsidP="000E68AC" w:rsidRDefault="00FA47EC" w14:paraId="4221B6EA" w14:textId="79D5F2AF">
      <w:pPr>
        <w:ind w:left="2880" w:hanging="720"/>
        <w:jc w:val="both"/>
      </w:pPr>
      <w:r>
        <w:t>iv.</w:t>
      </w:r>
      <w:r>
        <w:tab/>
        <w:t>Even if an employee has a valid prescription for Mary Jane (medical), if that employee falls asleep on that job you can discipline and discharge him.</w:t>
      </w:r>
    </w:p>
    <w:p w:rsidR="00FA47EC" w:rsidP="00FA47EC" w:rsidRDefault="00FA47EC" w14:paraId="2272FD03" w14:textId="77777777"/>
    <w:p w:rsidR="00FA47EC" w:rsidP="000E68AC" w:rsidRDefault="00FA47EC" w14:paraId="306112F0" w14:textId="5FAD0317">
      <w:pPr>
        <w:ind w:left="2160" w:hanging="720"/>
        <w:jc w:val="both"/>
      </w:pPr>
      <w:r>
        <w:t>2.</w:t>
      </w:r>
      <w:r>
        <w:tab/>
        <w:t>West Virginia’s Medical Cannabis Statute prohibits discrimination</w:t>
      </w:r>
      <w:r w:rsidR="000E68AC">
        <w:t xml:space="preserve"> </w:t>
      </w:r>
      <w:r>
        <w:tab/>
        <w:t>against</w:t>
      </w:r>
      <w:r w:rsidR="000E68AC">
        <w:t xml:space="preserve"> </w:t>
      </w:r>
      <w:r>
        <w:t>someone simply because they have a medical marijuana card.</w:t>
      </w:r>
    </w:p>
    <w:p w:rsidR="00FA47EC" w:rsidP="000E68AC" w:rsidRDefault="00FA47EC" w14:paraId="17205988" w14:textId="77777777">
      <w:pPr>
        <w:jc w:val="both"/>
      </w:pPr>
    </w:p>
    <w:p w:rsidR="00FA47EC" w:rsidP="000E68AC" w:rsidRDefault="00FA47EC" w14:paraId="4F176FCD" w14:textId="7CD8BE5E">
      <w:pPr>
        <w:jc w:val="both"/>
      </w:pPr>
      <w:r>
        <w:tab/>
      </w:r>
      <w:r>
        <w:tab/>
      </w:r>
      <w:r>
        <w:tab/>
        <w:t>i.</w:t>
      </w:r>
      <w:r>
        <w:tab/>
        <w:t xml:space="preserve">Employers are prohibited from discharging, threatening, refusing </w:t>
      </w:r>
      <w:r>
        <w:tab/>
      </w:r>
      <w:r>
        <w:tab/>
      </w:r>
      <w:r>
        <w:tab/>
      </w:r>
      <w:r>
        <w:tab/>
      </w:r>
      <w:r>
        <w:tab/>
        <w:t xml:space="preserve">to hire or otherwise discriminating or retaliating against an </w:t>
      </w:r>
      <w:r>
        <w:tab/>
      </w:r>
      <w:r>
        <w:tab/>
      </w:r>
      <w:r>
        <w:tab/>
      </w:r>
      <w:r>
        <w:tab/>
      </w:r>
      <w:r>
        <w:tab/>
      </w:r>
      <w:r>
        <w:tab/>
        <w:t>employee regarding compensation, terms, conditions</w:t>
      </w:r>
      <w:r w:rsidR="000E68AC">
        <w:t>,</w:t>
      </w:r>
      <w:r>
        <w:t xml:space="preserve"> location or </w:t>
      </w:r>
      <w:r>
        <w:tab/>
      </w:r>
      <w:r>
        <w:tab/>
      </w:r>
      <w:r>
        <w:tab/>
      </w:r>
      <w:r>
        <w:tab/>
      </w:r>
      <w:r>
        <w:tab/>
        <w:t xml:space="preserve">privileges solely on the basis of an employee’s status as a card </w:t>
      </w:r>
      <w:r>
        <w:tab/>
      </w:r>
      <w:r>
        <w:tab/>
      </w:r>
      <w:r>
        <w:tab/>
      </w:r>
      <w:r>
        <w:tab/>
      </w:r>
      <w:r>
        <w:tab/>
        <w:t>holder.</w:t>
      </w:r>
    </w:p>
    <w:p w:rsidR="00FA47EC" w:rsidP="00FA47EC" w:rsidRDefault="00FA47EC" w14:paraId="15D41873" w14:textId="77777777"/>
    <w:p w:rsidRPr="00FA47EC" w:rsidR="00FA47EC" w:rsidP="00FA47EC" w:rsidRDefault="00FA47EC" w14:paraId="40699F85" w14:textId="4DBD12DE">
      <w:r>
        <w:tab/>
      </w:r>
      <w:r>
        <w:tab/>
      </w:r>
      <w:r>
        <w:tab/>
      </w:r>
      <w:r>
        <w:tab/>
      </w:r>
      <w:r>
        <w:tab/>
      </w:r>
      <w:r w:rsidRPr="00FA47EC">
        <w:rPr>
          <w:i/>
          <w:iCs/>
        </w:rPr>
        <w:t>See</w:t>
      </w:r>
      <w:r>
        <w:t xml:space="preserve"> </w:t>
      </w:r>
      <w:r w:rsidRPr="00FA47EC">
        <w:t>W. Va. Code § 16A-15-4</w:t>
      </w:r>
      <w:r>
        <w:t>(b)(1)</w:t>
      </w:r>
    </w:p>
    <w:p w:rsidR="00FA47EC" w:rsidP="00FA47EC" w:rsidRDefault="00FA47EC" w14:paraId="6CBC0E3E" w14:textId="77777777"/>
    <w:p w:rsidR="00FA47EC" w:rsidP="00FA47EC" w:rsidRDefault="00FA47EC" w14:paraId="29BB36AF" w14:textId="77777777">
      <w:pPr>
        <w:jc w:val="both"/>
      </w:pPr>
      <w:r>
        <w:tab/>
      </w:r>
      <w:r>
        <w:tab/>
        <w:t>3.</w:t>
      </w:r>
      <w:r>
        <w:tab/>
        <w:t xml:space="preserve">West Virginia’s Medical Cannabis Statute still preserves an employer’s </w:t>
      </w:r>
      <w:r>
        <w:tab/>
      </w:r>
      <w:r>
        <w:tab/>
      </w:r>
      <w:r>
        <w:tab/>
      </w:r>
      <w:r>
        <w:tab/>
        <w:t>ability to control its workplace.</w:t>
      </w:r>
    </w:p>
    <w:p w:rsidR="00FA47EC" w:rsidP="00FA47EC" w:rsidRDefault="00FA47EC" w14:paraId="0E2D9D09" w14:textId="77777777">
      <w:pPr>
        <w:jc w:val="both"/>
      </w:pPr>
    </w:p>
    <w:p w:rsidR="00FA47EC" w:rsidP="00FA47EC" w:rsidRDefault="00FA47EC" w14:paraId="06EE245C" w14:textId="77777777">
      <w:pPr>
        <w:ind w:left="2880" w:hanging="720"/>
        <w:jc w:val="both"/>
      </w:pPr>
      <w:r>
        <w:t>i.</w:t>
      </w:r>
      <w:r>
        <w:tab/>
        <w:t>Employers are not required to accommodate someone using Mary Jane at work.</w:t>
      </w:r>
    </w:p>
    <w:p w:rsidR="00FA47EC" w:rsidP="00FA47EC" w:rsidRDefault="00FA47EC" w14:paraId="78F598D6" w14:textId="77777777">
      <w:pPr>
        <w:jc w:val="both"/>
      </w:pPr>
    </w:p>
    <w:p w:rsidRPr="00FA47EC" w:rsidR="00FA47EC" w:rsidP="00FA47EC" w:rsidRDefault="00FA47EC" w14:paraId="36A4DFCE" w14:textId="61C621AC">
      <w:r>
        <w:tab/>
      </w:r>
      <w:r>
        <w:tab/>
      </w:r>
      <w:r>
        <w:tab/>
      </w:r>
      <w:r>
        <w:tab/>
      </w:r>
      <w:r>
        <w:tab/>
      </w:r>
      <w:r w:rsidRPr="00FA47EC">
        <w:rPr>
          <w:i/>
          <w:iCs/>
        </w:rPr>
        <w:t>See</w:t>
      </w:r>
      <w:r>
        <w:t xml:space="preserve"> </w:t>
      </w:r>
      <w:r w:rsidRPr="00FA47EC">
        <w:t>W. Va. Code § 16A-15-4</w:t>
      </w:r>
      <w:r>
        <w:t>(b)(2)</w:t>
      </w:r>
    </w:p>
    <w:p w:rsidR="00FA47EC" w:rsidP="00FA47EC" w:rsidRDefault="00FA47EC" w14:paraId="5F9E513E" w14:textId="6E2AAAD0">
      <w:pPr>
        <w:jc w:val="both"/>
      </w:pPr>
    </w:p>
    <w:p w:rsidR="00FA47EC" w:rsidP="00FA47EC" w:rsidRDefault="00FA47EC" w14:paraId="616AB112" w14:textId="77777777">
      <w:pPr>
        <w:jc w:val="both"/>
      </w:pPr>
    </w:p>
    <w:p w:rsidR="00FA47EC" w:rsidP="00FA47EC" w:rsidRDefault="00FA47EC" w14:paraId="12C3E455" w14:textId="77777777">
      <w:pPr>
        <w:jc w:val="both"/>
      </w:pPr>
    </w:p>
    <w:p w:rsidR="00FA47EC" w:rsidP="00FA47EC" w:rsidRDefault="00FA47EC" w14:paraId="00F54B86" w14:textId="77777777">
      <w:pPr>
        <w:ind w:left="2880" w:hanging="720"/>
        <w:jc w:val="both"/>
      </w:pPr>
      <w:r>
        <w:t>ii.</w:t>
      </w:r>
      <w:r>
        <w:tab/>
        <w:t xml:space="preserve">Employers can discipline an employee who is under the influence of medical marijuana in the workplace so long as the employee’s </w:t>
      </w:r>
      <w:r>
        <w:lastRenderedPageBreak/>
        <w:t>conduct falls bellows the standard of care normally accepted for that position.</w:t>
      </w:r>
    </w:p>
    <w:p w:rsidR="00FA47EC" w:rsidP="00FA47EC" w:rsidRDefault="00FA47EC" w14:paraId="751C142C" w14:textId="77777777">
      <w:pPr>
        <w:ind w:left="2880" w:hanging="720"/>
        <w:jc w:val="both"/>
      </w:pPr>
    </w:p>
    <w:p w:rsidRPr="00FA47EC" w:rsidR="00FA47EC" w:rsidP="00FA47EC" w:rsidRDefault="00FA47EC" w14:paraId="3ACC8A94" w14:textId="7B7C3704">
      <w:r>
        <w:tab/>
      </w:r>
      <w:r>
        <w:tab/>
      </w:r>
      <w:r>
        <w:tab/>
      </w:r>
      <w:r>
        <w:tab/>
      </w:r>
      <w:r>
        <w:tab/>
      </w:r>
      <w:r w:rsidRPr="00FA47EC">
        <w:rPr>
          <w:i/>
          <w:iCs/>
        </w:rPr>
        <w:t>See</w:t>
      </w:r>
      <w:r>
        <w:t xml:space="preserve"> </w:t>
      </w:r>
      <w:r w:rsidRPr="00FA47EC">
        <w:t>W. Va. Code § 16A-15-4</w:t>
      </w:r>
      <w:r>
        <w:t>(b)(2)</w:t>
      </w:r>
    </w:p>
    <w:p w:rsidR="00FA47EC" w:rsidP="00FA47EC" w:rsidRDefault="00FA47EC" w14:paraId="5D5EF7DE" w14:textId="77777777">
      <w:pPr>
        <w:ind w:left="2880" w:hanging="720"/>
        <w:jc w:val="both"/>
      </w:pPr>
    </w:p>
    <w:p w:rsidR="00FA47EC" w:rsidP="00FA47EC" w:rsidRDefault="00FA47EC" w14:paraId="1F57F597" w14:textId="77777777">
      <w:pPr>
        <w:ind w:left="2880" w:hanging="720"/>
        <w:jc w:val="both"/>
      </w:pPr>
      <w:r>
        <w:t>iii.</w:t>
      </w:r>
      <w:r>
        <w:tab/>
        <w:t>The Medical Cannabis Act does not require an employer do</w:t>
      </w:r>
      <w:r>
        <w:tab/>
        <w:t xml:space="preserve"> something that is illegal under federal law.</w:t>
      </w:r>
    </w:p>
    <w:p w:rsidR="00FA47EC" w:rsidP="00FA47EC" w:rsidRDefault="00FA47EC" w14:paraId="24F1CE29" w14:textId="77777777">
      <w:pPr>
        <w:ind w:left="2880" w:hanging="720"/>
        <w:jc w:val="both"/>
      </w:pPr>
    </w:p>
    <w:p w:rsidRPr="00FA47EC" w:rsidR="00FA47EC" w:rsidP="00FA47EC" w:rsidRDefault="00FA47EC" w14:paraId="6EFE8BBA" w14:textId="678E5B5A">
      <w:r>
        <w:tab/>
      </w:r>
      <w:r>
        <w:tab/>
      </w:r>
      <w:r>
        <w:tab/>
      </w:r>
      <w:r>
        <w:tab/>
      </w:r>
      <w:r>
        <w:tab/>
      </w:r>
      <w:r w:rsidRPr="00FA47EC">
        <w:rPr>
          <w:i/>
          <w:iCs/>
        </w:rPr>
        <w:t>See</w:t>
      </w:r>
      <w:r>
        <w:t xml:space="preserve"> </w:t>
      </w:r>
      <w:r w:rsidRPr="00FA47EC">
        <w:t>W. Va. Code § 16A-15-4</w:t>
      </w:r>
      <w:r>
        <w:t>(b)(3)</w:t>
      </w:r>
    </w:p>
    <w:p w:rsidR="00FA47EC" w:rsidP="00FA47EC" w:rsidRDefault="00FA47EC" w14:paraId="0C755D0D" w14:textId="77777777">
      <w:pPr>
        <w:ind w:left="2880" w:hanging="720"/>
        <w:jc w:val="both"/>
      </w:pPr>
    </w:p>
    <w:p w:rsidR="00FA47EC" w:rsidP="00FA47EC" w:rsidRDefault="00FA47EC" w14:paraId="0D7F823C" w14:textId="777297D6">
      <w:pPr>
        <w:ind w:left="2880" w:hanging="720"/>
        <w:jc w:val="both"/>
      </w:pPr>
      <w:r>
        <w:t>iv.</w:t>
      </w:r>
      <w:r>
        <w:tab/>
        <w:t xml:space="preserve">Employers are free to prohibit an employee from performing any duty that may pose a risk to others if that employee is under the influence of medical marijuana, </w:t>
      </w:r>
    </w:p>
    <w:p w:rsidR="00FA47EC" w:rsidP="00FA47EC" w:rsidRDefault="00FA47EC" w14:paraId="6FB3E859" w14:textId="77777777">
      <w:pPr>
        <w:ind w:left="2880" w:hanging="720"/>
        <w:jc w:val="both"/>
      </w:pPr>
    </w:p>
    <w:p w:rsidRPr="00FA47EC" w:rsidR="00FA47EC" w:rsidP="00FA47EC" w:rsidRDefault="00FA47EC" w14:paraId="63E59325" w14:textId="2A092355">
      <w:pPr>
        <w:ind w:left="2880" w:firstLine="720"/>
        <w:jc w:val="both"/>
      </w:pPr>
      <w:r w:rsidRPr="00FA47EC">
        <w:rPr>
          <w:i/>
          <w:iCs/>
        </w:rPr>
        <w:t>See</w:t>
      </w:r>
      <w:r w:rsidRPr="00FA47EC">
        <w:t xml:space="preserve"> W. Va. Code Ann. § 16A-5-10</w:t>
      </w:r>
      <w:r>
        <w:t>(4)</w:t>
      </w:r>
    </w:p>
    <w:p w:rsidR="00FA47EC" w:rsidP="00FA47EC" w:rsidRDefault="00FA47EC" w14:paraId="794AD32C" w14:textId="77777777">
      <w:pPr>
        <w:ind w:left="2880" w:hanging="720"/>
        <w:jc w:val="both"/>
      </w:pPr>
    </w:p>
    <w:p w:rsidRPr="00FA47EC" w:rsidR="00FA47EC" w:rsidP="00FA47EC" w:rsidRDefault="00FA47EC" w14:paraId="41E89F76" w14:textId="69FDCF49">
      <w:pPr>
        <w:ind w:left="4320"/>
        <w:jc w:val="both"/>
      </w:pPr>
      <w:r w:rsidRPr="00FA47EC">
        <w:t>A patient may be prohibited by an employer from performing any duty</w:t>
      </w:r>
      <w:r>
        <w:t xml:space="preserve"> </w:t>
      </w:r>
      <w:r w:rsidRPr="00FA47EC">
        <w:t>which could result in a public health or safety risk while under the influence of medical cannabis. The prohibition shall not be deemed an adverse employment decision even if the prohibition results in financial harm for the patient.</w:t>
      </w:r>
      <w:r w:rsidRPr="00FA47EC">
        <w:br/>
      </w:r>
    </w:p>
    <w:p w:rsidRPr="00FA47EC" w:rsidR="00584926" w:rsidP="00FA47EC" w:rsidRDefault="00FA47EC" w14:paraId="4387B3BB" w14:textId="1BA99E40">
      <w:pPr>
        <w:ind w:firstLine="720"/>
        <w:rPr>
          <w:b/>
        </w:rPr>
      </w:pPr>
      <w:r>
        <w:rPr>
          <w:b/>
        </w:rPr>
        <w:t>B.</w:t>
      </w:r>
      <w:r>
        <w:rPr>
          <w:b/>
        </w:rPr>
        <w:tab/>
      </w:r>
      <w:r w:rsidRPr="00FA47EC" w:rsidR="00584926">
        <w:rPr>
          <w:b/>
        </w:rPr>
        <w:t>Accommodating Medical Marijuana Users: Do Employers Have to?</w:t>
      </w:r>
    </w:p>
    <w:p w:rsidR="00EC0E48" w:rsidP="00EC0E48" w:rsidRDefault="00EC0E48" w14:paraId="4806ECB1" w14:textId="77777777">
      <w:pPr>
        <w:rPr>
          <w:b/>
          <w:u w:val="single"/>
        </w:rPr>
      </w:pPr>
    </w:p>
    <w:p w:rsidRPr="00BE5D3B" w:rsidR="00EC0E48" w:rsidP="00EC0E48" w:rsidRDefault="00EC0E48" w14:paraId="4CB32162" w14:textId="77777777">
      <w:r>
        <w:rPr>
          <w:b/>
        </w:rPr>
        <w:tab/>
      </w:r>
      <w:r>
        <w:rPr>
          <w:b/>
        </w:rPr>
        <w:tab/>
      </w:r>
      <w:r w:rsidRPr="00CE7192">
        <w:rPr>
          <w:bCs/>
        </w:rPr>
        <w:t xml:space="preserve">1. </w:t>
      </w:r>
      <w:r>
        <w:rPr>
          <w:b/>
        </w:rPr>
        <w:t xml:space="preserve"> </w:t>
      </w:r>
      <w:r>
        <w:rPr>
          <w:b/>
        </w:rPr>
        <w:tab/>
      </w:r>
      <w:r w:rsidRPr="00BE5D3B">
        <w:t>Americans with Disabilities Act/W.Va. Human Rights Act</w:t>
      </w:r>
    </w:p>
    <w:p w:rsidRPr="00BE5D3B" w:rsidR="00EC0E48" w:rsidP="00EC0E48" w:rsidRDefault="00EC0E48" w14:paraId="0F1499B3" w14:textId="77777777"/>
    <w:p w:rsidR="00BE5D3B" w:rsidP="00CE7192" w:rsidRDefault="00BE5D3B" w14:paraId="24592D7D" w14:textId="77777777">
      <w:pPr>
        <w:ind w:left="2160" w:firstLine="720"/>
      </w:pPr>
      <w:r>
        <w:t>a.</w:t>
      </w:r>
      <w:r>
        <w:tab/>
      </w:r>
      <w:r w:rsidRPr="00BE5D3B" w:rsidR="00EC0E48">
        <w:t>One View:  Arguably, yes.</w:t>
      </w:r>
    </w:p>
    <w:p w:rsidR="00BE5D3B" w:rsidP="00BE5D3B" w:rsidRDefault="00BE5D3B" w14:paraId="0C32D680" w14:textId="77777777">
      <w:pPr>
        <w:pStyle w:val="ListParagraph"/>
        <w:ind w:left="2880"/>
      </w:pPr>
    </w:p>
    <w:p w:rsidR="00EC0E48" w:rsidP="00BE5D3B" w:rsidRDefault="00EC0E48" w14:paraId="155BA7EC" w14:textId="6DEF8BEE">
      <w:pPr>
        <w:pStyle w:val="ListParagraph"/>
        <w:numPr>
          <w:ilvl w:val="0"/>
          <w:numId w:val="34"/>
        </w:numPr>
        <w:jc w:val="both"/>
      </w:pPr>
      <w:r w:rsidRPr="00BE5D3B">
        <w:t>To the same extent you would have to accommodate an employee with a prescription for any other controlled substance.</w:t>
      </w:r>
    </w:p>
    <w:p w:rsidRPr="00BE5D3B" w:rsidR="00631D7F" w:rsidP="00631D7F" w:rsidRDefault="00631D7F" w14:paraId="7845BDC8" w14:textId="77777777">
      <w:pPr>
        <w:pStyle w:val="ListParagraph"/>
        <w:ind w:left="4320"/>
        <w:jc w:val="both"/>
      </w:pPr>
    </w:p>
    <w:p w:rsidR="00EC0E48" w:rsidP="00BE5D3B" w:rsidRDefault="00EC0E48" w14:paraId="268E9293" w14:textId="77777777">
      <w:pPr>
        <w:pStyle w:val="ListParagraph"/>
        <w:numPr>
          <w:ilvl w:val="0"/>
          <w:numId w:val="34"/>
        </w:numPr>
      </w:pPr>
      <w:r w:rsidRPr="00BE5D3B">
        <w:t>How do you accommodate Mary Jane?</w:t>
      </w:r>
    </w:p>
    <w:p w:rsidR="00BE5D3B" w:rsidP="00BE5D3B" w:rsidRDefault="00BE5D3B" w14:paraId="4699E10D" w14:textId="77777777">
      <w:pPr>
        <w:pStyle w:val="ListParagraph"/>
        <w:numPr>
          <w:ilvl w:val="0"/>
          <w:numId w:val="35"/>
        </w:numPr>
      </w:pPr>
      <w:r>
        <w:t>Examples:</w:t>
      </w:r>
    </w:p>
    <w:p w:rsidR="00BE5D3B" w:rsidP="00BE5D3B" w:rsidRDefault="00BE5D3B" w14:paraId="185B8CC9" w14:textId="77777777">
      <w:pPr>
        <w:pStyle w:val="ListParagraph"/>
        <w:numPr>
          <w:ilvl w:val="1"/>
          <w:numId w:val="35"/>
        </w:numPr>
      </w:pPr>
      <w:r>
        <w:t>Leave of absences</w:t>
      </w:r>
    </w:p>
    <w:p w:rsidR="00BE5D3B" w:rsidP="00BE5D3B" w:rsidRDefault="00BE5D3B" w14:paraId="0B34C56D" w14:textId="77777777">
      <w:pPr>
        <w:pStyle w:val="ListParagraph"/>
        <w:numPr>
          <w:ilvl w:val="1"/>
          <w:numId w:val="35"/>
        </w:numPr>
      </w:pPr>
      <w:r>
        <w:t>Certification from provider: ability to work</w:t>
      </w:r>
    </w:p>
    <w:p w:rsidRPr="00BE5D3B" w:rsidR="00BE5D3B" w:rsidP="00BE5D3B" w:rsidRDefault="00BE5D3B" w14:paraId="0286A83D" w14:textId="77777777">
      <w:pPr>
        <w:pStyle w:val="ListParagraph"/>
        <w:numPr>
          <w:ilvl w:val="1"/>
          <w:numId w:val="35"/>
        </w:numPr>
      </w:pPr>
      <w:r>
        <w:t>Job restructuring</w:t>
      </w:r>
    </w:p>
    <w:p w:rsidR="00BE5D3B" w:rsidP="00EC0E48" w:rsidRDefault="00EC0E48" w14:paraId="02F0E423" w14:textId="77777777">
      <w:pPr>
        <w:rPr>
          <w:b/>
        </w:rPr>
      </w:pPr>
      <w:r w:rsidRPr="00BE5D3B">
        <w:tab/>
      </w:r>
      <w:r w:rsidRPr="00BE5D3B">
        <w:tab/>
      </w:r>
      <w:r w:rsidRPr="00BE5D3B">
        <w:tab/>
      </w:r>
      <w:r w:rsidRPr="00BE5D3B">
        <w:tab/>
      </w:r>
      <w:r w:rsidRPr="00BE5D3B">
        <w:tab/>
      </w:r>
      <w:r>
        <w:rPr>
          <w:b/>
        </w:rPr>
        <w:tab/>
      </w:r>
      <w:r>
        <w:rPr>
          <w:b/>
        </w:rPr>
        <w:tab/>
      </w:r>
    </w:p>
    <w:p w:rsidR="00631D7F" w:rsidP="00631D7F" w:rsidRDefault="00BE5D3B" w14:paraId="6E6CBA21" w14:textId="77777777">
      <w:pPr>
        <w:ind w:left="3600" w:hanging="720"/>
        <w:jc w:val="both"/>
      </w:pPr>
      <w:r>
        <w:t>b.</w:t>
      </w:r>
      <w:r>
        <w:tab/>
      </w:r>
      <w:r w:rsidRPr="00BE5D3B" w:rsidR="00EC0E48">
        <w:t xml:space="preserve">The Other View:  Are employers required to accommodate someone who </w:t>
      </w:r>
      <w:r w:rsidRPr="00BE5D3B" w:rsidR="00EC0E48">
        <w:tab/>
        <w:t>has a prescription for a drug that is otherwise illegal under federal?</w:t>
      </w:r>
    </w:p>
    <w:p w:rsidR="00631D7F" w:rsidP="00631D7F" w:rsidRDefault="00631D7F" w14:paraId="5C2D634A" w14:textId="77777777">
      <w:pPr>
        <w:ind w:left="3600" w:hanging="720"/>
        <w:jc w:val="both"/>
      </w:pPr>
    </w:p>
    <w:p w:rsidR="00EC0E48" w:rsidP="00631D7F" w:rsidRDefault="00631D7F" w14:paraId="54470864" w14:textId="77777777">
      <w:pPr>
        <w:ind w:left="3600" w:hanging="720"/>
        <w:jc w:val="both"/>
      </w:pPr>
      <w:r>
        <w:tab/>
      </w:r>
      <w:r w:rsidRPr="00BE5D3B" w:rsidR="00EC0E48">
        <w:t>May depend on jurisdiction and the type of cla</w:t>
      </w:r>
      <w:r w:rsidRPr="00BE5D3B" w:rsidR="00265C81">
        <w:t>im:</w:t>
      </w:r>
    </w:p>
    <w:p w:rsidR="00631D7F" w:rsidP="00631D7F" w:rsidRDefault="00631D7F" w14:paraId="4419BD7E" w14:textId="77777777">
      <w:pPr>
        <w:ind w:left="3600" w:hanging="720"/>
        <w:jc w:val="both"/>
      </w:pPr>
    </w:p>
    <w:p w:rsidR="00BE5D3B" w:rsidP="00631D7F" w:rsidRDefault="00BE5D3B" w14:paraId="2A876A75" w14:textId="77777777">
      <w:pPr>
        <w:ind w:left="4320"/>
        <w:jc w:val="both"/>
      </w:pPr>
      <w:r>
        <w:lastRenderedPageBreak/>
        <w:t>Example:</w:t>
      </w:r>
    </w:p>
    <w:p w:rsidR="00A804EA" w:rsidP="00631D7F" w:rsidRDefault="00A804EA" w14:paraId="14AC318B" w14:textId="77777777">
      <w:pPr>
        <w:ind w:left="4320"/>
        <w:jc w:val="both"/>
      </w:pPr>
    </w:p>
    <w:p w:rsidR="00BE5D3B" w:rsidP="00BE5D3B" w:rsidRDefault="00BE5D3B" w14:paraId="280BE29F" w14:textId="77777777">
      <w:pPr>
        <w:pStyle w:val="ListParagraph"/>
        <w:numPr>
          <w:ilvl w:val="1"/>
          <w:numId w:val="37"/>
        </w:numPr>
        <w:jc w:val="both"/>
      </w:pPr>
      <w:r>
        <w:t>State court defending a reasonable accommodation claim under the W. Va. Rights Act, and state law allows Mary Jane (medical).</w:t>
      </w:r>
    </w:p>
    <w:p w:rsidR="00BE5D3B" w:rsidP="00BE5D3B" w:rsidRDefault="00BE5D3B" w14:paraId="6B01B89D" w14:textId="77777777">
      <w:pPr>
        <w:ind w:left="5040"/>
        <w:jc w:val="both"/>
      </w:pPr>
    </w:p>
    <w:p w:rsidR="00BE5D3B" w:rsidP="00BE5D3B" w:rsidRDefault="00BE5D3B" w14:paraId="3C144A7C" w14:textId="77777777">
      <w:pPr>
        <w:ind w:left="5400"/>
        <w:jc w:val="both"/>
      </w:pPr>
      <w:r>
        <w:t>versus</w:t>
      </w:r>
    </w:p>
    <w:p w:rsidR="00BE5D3B" w:rsidP="00BE5D3B" w:rsidRDefault="00BE5D3B" w14:paraId="717A3CCD" w14:textId="77777777">
      <w:pPr>
        <w:ind w:left="5400"/>
        <w:jc w:val="both"/>
      </w:pPr>
    </w:p>
    <w:p w:rsidR="00BE5D3B" w:rsidP="00BE5D3B" w:rsidRDefault="00BE5D3B" w14:paraId="797B88CB" w14:textId="77777777">
      <w:pPr>
        <w:pStyle w:val="ListParagraph"/>
        <w:numPr>
          <w:ilvl w:val="1"/>
          <w:numId w:val="37"/>
        </w:numPr>
        <w:jc w:val="both"/>
      </w:pPr>
      <w:r>
        <w:t>Federal court defending a reasonable accommodation claim under the Americans with Disabilities Act, and federal law disallows Mary Jane (medical).</w:t>
      </w:r>
    </w:p>
    <w:p w:rsidR="00BE5D3B" w:rsidP="00BE5D3B" w:rsidRDefault="00BE5D3B" w14:paraId="133BCB8F" w14:textId="77777777">
      <w:pPr>
        <w:jc w:val="both"/>
      </w:pPr>
    </w:p>
    <w:p w:rsidRPr="00BE5D3B" w:rsidR="007C23A4" w:rsidP="00EC0E48" w:rsidRDefault="007C23A4" w14:paraId="77FCF181" w14:textId="1962DFE3">
      <w:r w:rsidRPr="00BE5D3B">
        <w:tab/>
      </w:r>
      <w:r w:rsidRPr="001F6282">
        <w:rPr>
          <w:b/>
        </w:rPr>
        <w:t>Cases</w:t>
      </w:r>
      <w:r w:rsidRPr="00BE5D3B">
        <w:t>:</w:t>
      </w:r>
    </w:p>
    <w:p w:rsidRPr="00BE5D3B" w:rsidR="007C23A4" w:rsidP="00EC0E48" w:rsidRDefault="007C23A4" w14:paraId="3DC9E9C9" w14:textId="77777777"/>
    <w:p w:rsidR="00FA47EC" w:rsidP="00FA47EC" w:rsidRDefault="00FA47EC" w14:paraId="28B60174" w14:textId="77777777">
      <w:pPr>
        <w:ind w:left="1440" w:right="1440"/>
        <w:jc w:val="both"/>
      </w:pPr>
      <w:r w:rsidRPr="00FA47EC">
        <w:rPr>
          <w:i/>
          <w:iCs/>
        </w:rPr>
        <w:t>Harrisburg Area Community College v. Pennsylvania Human Relations Commission</w:t>
      </w:r>
      <w:r w:rsidRPr="00FA47EC">
        <w:t xml:space="preserve">, 2020 WL 6742819 (Pa. </w:t>
      </w:r>
      <w:proofErr w:type="spellStart"/>
      <w:r w:rsidRPr="00FA47EC">
        <w:t>Commw</w:t>
      </w:r>
      <w:proofErr w:type="spellEnd"/>
      <w:r w:rsidRPr="00FA47EC">
        <w:t>. Ct. 2020) (annual urine screen; community college refused nursing student’s request for accommodation to use medical marijuana based upon PTSD and IBS;  Court held that failure to accommodate request was not discriminatory under the MMA because statute did not preclude an employer from prohibiting use of MM if it posed a public health or safety risk while under the influence)</w:t>
      </w:r>
    </w:p>
    <w:p w:rsidR="00FA47EC" w:rsidP="00FA47EC" w:rsidRDefault="00FA47EC" w14:paraId="506D1982" w14:textId="77777777">
      <w:pPr>
        <w:ind w:left="1440" w:right="1440"/>
        <w:jc w:val="both"/>
      </w:pPr>
    </w:p>
    <w:p w:rsidRPr="00BE5D3B" w:rsidR="00FA47EC" w:rsidP="00FA47EC" w:rsidRDefault="00FA47EC" w14:paraId="1AC3FF7A" w14:textId="77777777">
      <w:pPr>
        <w:ind w:left="1440" w:right="1440"/>
        <w:jc w:val="both"/>
      </w:pPr>
      <w:r w:rsidRPr="00BE5D3B">
        <w:rPr>
          <w:i/>
        </w:rPr>
        <w:t>Lambdin v. Marriott Resorts Hospitality Corp.</w:t>
      </w:r>
      <w:r w:rsidRPr="00BE5D3B">
        <w:t xml:space="preserve">, 2017 WL 4079718 (D. </w:t>
      </w:r>
      <w:r>
        <w:t xml:space="preserve"> </w:t>
      </w:r>
      <w:r w:rsidRPr="00BE5D3B">
        <w:t>Hawaii; Sept. 14,</w:t>
      </w:r>
      <w:r>
        <w:t xml:space="preserve"> </w:t>
      </w:r>
      <w:r w:rsidRPr="00BE5D3B">
        <w:t>2017)</w:t>
      </w:r>
      <w:r>
        <w:t xml:space="preserve"> </w:t>
      </w:r>
      <w:r w:rsidRPr="00BE5D3B">
        <w:t>(summary judgment granted on ADA claim where employee had state medical marijuana card, but employer had drug policy that prohibited being under the influence of marijuana</w:t>
      </w:r>
      <w:r>
        <w:t xml:space="preserve"> </w:t>
      </w:r>
      <w:r w:rsidRPr="00BE5D3B">
        <w:t>because it remained illegal under federal law;  employer’s policy specifical</w:t>
      </w:r>
      <w:r>
        <w:t xml:space="preserve">ly referenced federal </w:t>
      </w:r>
      <w:r w:rsidRPr="00BE5D3B">
        <w:t>law)</w:t>
      </w:r>
    </w:p>
    <w:p w:rsidRPr="00FA47EC" w:rsidR="00FA47EC" w:rsidP="00FA47EC" w:rsidRDefault="00FA47EC" w14:paraId="1AB7DDC8" w14:textId="77777777">
      <w:pPr>
        <w:ind w:left="1440" w:right="1440"/>
        <w:jc w:val="both"/>
      </w:pPr>
    </w:p>
    <w:p w:rsidR="00E16575" w:rsidP="001F6282" w:rsidRDefault="00E16575" w14:paraId="7A3B54D7" w14:textId="04BCD5F5">
      <w:pPr>
        <w:ind w:left="1440" w:right="1440"/>
        <w:jc w:val="both"/>
      </w:pPr>
      <w:r w:rsidRPr="00BE5D3B">
        <w:rPr>
          <w:i/>
        </w:rPr>
        <w:t>Coats v. Dish Network, LLC</w:t>
      </w:r>
      <w:r w:rsidRPr="00BE5D3B">
        <w:t>, 350 P.3d 849 (Colorado 2015) (affirmed summary judgment of wrongful termination claim where employee was</w:t>
      </w:r>
      <w:r w:rsidR="001F6282">
        <w:t xml:space="preserve"> </w:t>
      </w:r>
      <w:r w:rsidRPr="00BE5D3B">
        <w:t>authorized by Colorado medical marijuana statute to use marijuana; finding that employee’s off-duty conduct was still unlawful under federal law)</w:t>
      </w:r>
    </w:p>
    <w:p w:rsidR="00FA47EC" w:rsidP="001F6282" w:rsidRDefault="00FA47EC" w14:paraId="5DACD152" w14:textId="77777777">
      <w:pPr>
        <w:ind w:left="1440" w:right="1440"/>
        <w:jc w:val="both"/>
      </w:pPr>
    </w:p>
    <w:p w:rsidRPr="00BE5D3B" w:rsidR="00FA47EC" w:rsidP="00FA47EC" w:rsidRDefault="00FA47EC" w14:paraId="4F477E15" w14:textId="77777777">
      <w:pPr>
        <w:ind w:left="1440" w:right="1440"/>
        <w:jc w:val="both"/>
      </w:pPr>
      <w:r w:rsidRPr="00BE5D3B">
        <w:rPr>
          <w:i/>
        </w:rPr>
        <w:t>Emerald Steel Fabricators, Inc. v. Bureau of Labor and Industries</w:t>
      </w:r>
      <w:r w:rsidRPr="00BE5D3B">
        <w:t>, 348 Or.</w:t>
      </w:r>
      <w:r>
        <w:t xml:space="preserve"> </w:t>
      </w:r>
      <w:r w:rsidRPr="00BE5D3B">
        <w:t>159 (2010)</w:t>
      </w:r>
      <w:r>
        <w:t xml:space="preserve"> </w:t>
      </w:r>
      <w:r w:rsidRPr="00BE5D3B">
        <w:t>(state medical marijuana law did not require employer to accommodate employee)</w:t>
      </w:r>
    </w:p>
    <w:p w:rsidR="00FA47EC" w:rsidP="001F6282" w:rsidRDefault="00FA47EC" w14:paraId="414D5876" w14:textId="77777777">
      <w:pPr>
        <w:ind w:left="1440" w:right="1440"/>
        <w:jc w:val="both"/>
      </w:pPr>
    </w:p>
    <w:p w:rsidR="00FA47EC" w:rsidP="001F6282" w:rsidRDefault="00FA47EC" w14:paraId="09BAF739" w14:textId="77777777">
      <w:pPr>
        <w:ind w:left="1440" w:right="1440"/>
        <w:jc w:val="both"/>
        <w:rPr>
          <w:b/>
        </w:rPr>
      </w:pPr>
    </w:p>
    <w:p w:rsidR="00FA47EC" w:rsidP="001F6282" w:rsidRDefault="00FA47EC" w14:paraId="0C7FC4C3" w14:textId="77777777">
      <w:pPr>
        <w:ind w:left="1440" w:right="1440"/>
        <w:jc w:val="both"/>
        <w:rPr>
          <w:b/>
        </w:rPr>
      </w:pPr>
    </w:p>
    <w:p w:rsidR="007C23A4" w:rsidP="00EC0E48" w:rsidRDefault="007C23A4" w14:paraId="5132C1A1" w14:textId="77777777">
      <w:pPr>
        <w:rPr>
          <w:b/>
        </w:rPr>
      </w:pPr>
    </w:p>
    <w:p w:rsidR="00265C81" w:rsidP="00EC0E48" w:rsidRDefault="00265C81" w14:paraId="78F5AE63" w14:textId="76D621E9">
      <w:r>
        <w:lastRenderedPageBreak/>
        <w:tab/>
      </w:r>
    </w:p>
    <w:p w:rsidRPr="00FA47EC" w:rsidR="00FA47EC" w:rsidP="00FA47EC" w:rsidRDefault="001D4893" w14:paraId="1BDE4320" w14:textId="4AEB4BB4">
      <w:pPr>
        <w:rPr>
          <w:b/>
        </w:rPr>
      </w:pPr>
      <w:r>
        <w:rPr>
          <w:b/>
        </w:rPr>
        <w:t>C.</w:t>
      </w:r>
      <w:r>
        <w:rPr>
          <w:b/>
        </w:rPr>
        <w:tab/>
      </w:r>
      <w:r w:rsidRPr="00FA47EC" w:rsidR="00FA47EC">
        <w:rPr>
          <w:b/>
        </w:rPr>
        <w:t>Drug Testing Considerations for Current and Prospective Employees</w:t>
      </w:r>
    </w:p>
    <w:p w:rsidR="00FA47EC" w:rsidP="00FA47EC" w:rsidRDefault="00FA47EC" w14:paraId="38C1ED41" w14:textId="77777777">
      <w:pPr>
        <w:rPr>
          <w:b/>
        </w:rPr>
      </w:pPr>
    </w:p>
    <w:p w:rsidRPr="00BE5D3B" w:rsidR="00FA47EC" w:rsidP="00FA47EC" w:rsidRDefault="00FA47EC" w14:paraId="02B7AD29" w14:textId="77777777">
      <w:r>
        <w:rPr>
          <w:b/>
        </w:rPr>
        <w:tab/>
      </w:r>
      <w:r w:rsidRPr="00BE5D3B">
        <w:t xml:space="preserve">1.  </w:t>
      </w:r>
      <w:r w:rsidRPr="00BE5D3B">
        <w:tab/>
        <w:t>West Virginia Common Law</w:t>
      </w:r>
    </w:p>
    <w:p w:rsidRPr="00BE5D3B" w:rsidR="00FA47EC" w:rsidP="00FA47EC" w:rsidRDefault="00FA47EC" w14:paraId="5B7AA980" w14:textId="77777777"/>
    <w:p w:rsidRPr="00BE5D3B" w:rsidR="00FA47EC" w:rsidP="00FA47EC" w:rsidRDefault="00FA47EC" w14:paraId="0BC588C5" w14:textId="77777777">
      <w:r w:rsidRPr="00BE5D3B">
        <w:tab/>
      </w:r>
      <w:r w:rsidRPr="00BE5D3B">
        <w:tab/>
        <w:t>Three categories of permissible drug testing (private employers):</w:t>
      </w:r>
    </w:p>
    <w:p w:rsidRPr="00BE5D3B" w:rsidR="00FA47EC" w:rsidP="00FA47EC" w:rsidRDefault="00FA47EC" w14:paraId="341C9BF3" w14:textId="77777777"/>
    <w:p w:rsidR="00FA47EC" w:rsidP="00FA47EC" w:rsidRDefault="00FA47EC" w14:paraId="48977D76" w14:textId="77777777">
      <w:r w:rsidRPr="00BE5D3B">
        <w:tab/>
      </w:r>
      <w:r w:rsidRPr="00BE5D3B">
        <w:tab/>
        <w:t xml:space="preserve">a. </w:t>
      </w:r>
      <w:r w:rsidRPr="00BE5D3B">
        <w:tab/>
        <w:t xml:space="preserve">Pre-employment </w:t>
      </w:r>
    </w:p>
    <w:p w:rsidRPr="00BE5D3B" w:rsidR="001D4893" w:rsidP="00FA47EC" w:rsidRDefault="001D4893" w14:paraId="5F0D9DD7" w14:textId="77777777"/>
    <w:p w:rsidRPr="00BE5D3B" w:rsidR="00FA47EC" w:rsidP="00FA47EC" w:rsidRDefault="00FA47EC" w14:paraId="76B4FCF1" w14:textId="77777777">
      <w:r w:rsidRPr="00BE5D3B">
        <w:tab/>
      </w:r>
      <w:r w:rsidRPr="00BE5D3B">
        <w:tab/>
        <w:t xml:space="preserve">b.  </w:t>
      </w:r>
      <w:r w:rsidRPr="00BE5D3B">
        <w:tab/>
        <w:t>Reasonable Suspicion</w:t>
      </w:r>
    </w:p>
    <w:p w:rsidR="001D4893" w:rsidP="00FA47EC" w:rsidRDefault="001D4893" w14:paraId="7C22ADEB" w14:textId="77777777"/>
    <w:p w:rsidRPr="00BE5D3B" w:rsidR="00FA47EC" w:rsidP="00FA47EC" w:rsidRDefault="00FA47EC" w14:paraId="1858AB08" w14:textId="286D1746">
      <w:r w:rsidRPr="00BE5D3B">
        <w:tab/>
      </w:r>
      <w:r w:rsidRPr="00BE5D3B">
        <w:tab/>
        <w:t xml:space="preserve">c.  </w:t>
      </w:r>
      <w:r w:rsidRPr="00BE5D3B">
        <w:tab/>
        <w:t>Random Testing (safety sensitive)</w:t>
      </w:r>
    </w:p>
    <w:p w:rsidRPr="00BE5D3B" w:rsidR="00FA47EC" w:rsidP="00FA47EC" w:rsidRDefault="00FA47EC" w14:paraId="1CA60097" w14:textId="77777777"/>
    <w:p w:rsidR="001D4893" w:rsidP="001D4893" w:rsidRDefault="00FA47EC" w14:paraId="6F268F5E" w14:textId="77777777">
      <w:pPr>
        <w:ind w:left="1440" w:hanging="720"/>
      </w:pPr>
      <w:r w:rsidRPr="00BE5D3B">
        <w:t xml:space="preserve">2.  </w:t>
      </w:r>
      <w:r w:rsidRPr="00BE5D3B">
        <w:tab/>
        <w:t>West Virginia Statute:  West Virginia Safer Workplace Act</w:t>
      </w:r>
    </w:p>
    <w:p w:rsidR="001D4893" w:rsidP="001D4893" w:rsidRDefault="001D4893" w14:paraId="65AFE338" w14:textId="77777777">
      <w:pPr>
        <w:ind w:left="1440" w:hanging="720"/>
      </w:pPr>
    </w:p>
    <w:p w:rsidRPr="001D4893" w:rsidR="00FA47EC" w:rsidP="001D4893" w:rsidRDefault="001D4893" w14:paraId="27715A8D" w14:textId="5D26C96B">
      <w:pPr>
        <w:ind w:left="1440" w:firstLine="720"/>
        <w:rPr>
          <w:i/>
          <w:iCs/>
        </w:rPr>
      </w:pPr>
      <w:r w:rsidRPr="001D4893">
        <w:rPr>
          <w:i/>
          <w:iCs/>
        </w:rPr>
        <w:t>See</w:t>
      </w:r>
      <w:r>
        <w:t xml:space="preserve"> W.Va. Code § 21-3E-1, </w:t>
      </w:r>
      <w:r w:rsidRPr="001D4893">
        <w:rPr>
          <w:i/>
          <w:iCs/>
        </w:rPr>
        <w:t>et seq.</w:t>
      </w:r>
    </w:p>
    <w:p w:rsidRPr="00BE5D3B" w:rsidR="00FA47EC" w:rsidP="00FA47EC" w:rsidRDefault="00FA47EC" w14:paraId="42ABA7D1" w14:textId="77777777"/>
    <w:p w:rsidRPr="00BE5D3B" w:rsidR="00FA47EC" w:rsidP="00FA47EC" w:rsidRDefault="00FA47EC" w14:paraId="4E51D989" w14:textId="3409F07A">
      <w:r w:rsidRPr="00BE5D3B">
        <w:tab/>
      </w:r>
      <w:r w:rsidRPr="00BE5D3B">
        <w:tab/>
        <w:t xml:space="preserve">a.  </w:t>
      </w:r>
      <w:r w:rsidRPr="00BE5D3B">
        <w:tab/>
        <w:t>eliminates distinctions</w:t>
      </w:r>
    </w:p>
    <w:p w:rsidR="001D4893" w:rsidP="00FA47EC" w:rsidRDefault="001D4893" w14:paraId="1C479A08" w14:textId="77777777"/>
    <w:p w:rsidRPr="00BE5D3B" w:rsidR="00FA47EC" w:rsidP="00FA47EC" w:rsidRDefault="00FA47EC" w14:paraId="35134A17" w14:textId="56A53DFB">
      <w:r w:rsidRPr="00BE5D3B">
        <w:tab/>
      </w:r>
      <w:r w:rsidRPr="00BE5D3B">
        <w:tab/>
        <w:t xml:space="preserve">b. </w:t>
      </w:r>
      <w:r w:rsidRPr="00BE5D3B">
        <w:tab/>
        <w:t>permits drug testing at any time, for any reason</w:t>
      </w:r>
    </w:p>
    <w:p w:rsidR="001D4893" w:rsidP="00FA47EC" w:rsidRDefault="001D4893" w14:paraId="77AE8854" w14:textId="77777777"/>
    <w:p w:rsidRPr="00BE5D3B" w:rsidR="00FA47EC" w:rsidP="00FA47EC" w:rsidRDefault="00FA47EC" w14:paraId="400E2EB8" w14:textId="01ECE234">
      <w:r w:rsidRPr="00BE5D3B">
        <w:tab/>
      </w:r>
      <w:r w:rsidRPr="00BE5D3B">
        <w:tab/>
        <w:t xml:space="preserve">c.  </w:t>
      </w:r>
      <w:r w:rsidRPr="00BE5D3B">
        <w:tab/>
        <w:t>permits same-sex direct observation drug testing</w:t>
      </w:r>
    </w:p>
    <w:p w:rsidR="001D4893" w:rsidP="00FA47EC" w:rsidRDefault="001D4893" w14:paraId="09AD2728" w14:textId="77777777"/>
    <w:p w:rsidRPr="00BE5D3B" w:rsidR="00FA47EC" w:rsidP="00FA47EC" w:rsidRDefault="00FA47EC" w14:paraId="7B2324ED" w14:textId="7DB0FB7F">
      <w:r w:rsidRPr="00BE5D3B">
        <w:tab/>
      </w:r>
      <w:r w:rsidRPr="00BE5D3B">
        <w:tab/>
        <w:t xml:space="preserve">d. </w:t>
      </w:r>
      <w:r w:rsidRPr="00BE5D3B">
        <w:tab/>
        <w:t>procedural requirements</w:t>
      </w:r>
    </w:p>
    <w:p w:rsidR="001D4893" w:rsidP="00FA47EC" w:rsidRDefault="001D4893" w14:paraId="4232C2AC" w14:textId="77777777"/>
    <w:p w:rsidRPr="00BE5D3B" w:rsidR="00FA47EC" w:rsidP="00FA47EC" w:rsidRDefault="00FA47EC" w14:paraId="0E4CA15F" w14:textId="52C3F249">
      <w:r w:rsidRPr="00BE5D3B">
        <w:tab/>
      </w:r>
      <w:r w:rsidRPr="00BE5D3B">
        <w:tab/>
        <w:t xml:space="preserve">e.  </w:t>
      </w:r>
      <w:r w:rsidRPr="00BE5D3B">
        <w:tab/>
        <w:t>confirmatory drug screens</w:t>
      </w:r>
    </w:p>
    <w:p w:rsidR="001D4893" w:rsidP="00FA47EC" w:rsidRDefault="001D4893" w14:paraId="61F91639" w14:textId="77777777"/>
    <w:p w:rsidRPr="00BE5D3B" w:rsidR="00FA47EC" w:rsidP="00FA47EC" w:rsidRDefault="00FA47EC" w14:paraId="2CD763FF" w14:textId="30630665">
      <w:r w:rsidRPr="00BE5D3B">
        <w:tab/>
      </w:r>
      <w:r w:rsidRPr="00BE5D3B">
        <w:tab/>
        <w:t xml:space="preserve">f.  </w:t>
      </w:r>
      <w:r w:rsidRPr="00BE5D3B">
        <w:tab/>
        <w:t>disqualification (workers’ comp, unemployment)</w:t>
      </w:r>
    </w:p>
    <w:p w:rsidR="00CE7192" w:rsidP="001F6282" w:rsidRDefault="00CE7192" w14:paraId="752DEDAC" w14:textId="77777777">
      <w:pPr>
        <w:ind w:firstLine="720"/>
        <w:rPr>
          <w:bCs/>
        </w:rPr>
      </w:pPr>
    </w:p>
    <w:p w:rsidR="00FA47EC" w:rsidP="001D4893" w:rsidRDefault="001D4893" w14:paraId="4372F9A0" w14:textId="44ABC009">
      <w:pPr>
        <w:ind w:left="720"/>
        <w:rPr>
          <w:bCs/>
        </w:rPr>
      </w:pPr>
      <w:r>
        <w:rPr>
          <w:bCs/>
        </w:rPr>
        <w:t xml:space="preserve">The problem with testing for medical marijuana?  No </w:t>
      </w:r>
      <w:r w:rsidR="00010C1C">
        <w:rPr>
          <w:bCs/>
        </w:rPr>
        <w:t>re</w:t>
      </w:r>
      <w:r>
        <w:rPr>
          <w:bCs/>
        </w:rPr>
        <w:t>liable method to determine whether someone is impaired.</w:t>
      </w:r>
    </w:p>
    <w:p w:rsidR="001D4893" w:rsidP="001D4893" w:rsidRDefault="001D4893" w14:paraId="3BCBFEC9" w14:textId="77777777">
      <w:pPr>
        <w:ind w:left="720"/>
        <w:rPr>
          <w:bCs/>
        </w:rPr>
      </w:pPr>
    </w:p>
    <w:p w:rsidR="001D4893" w:rsidP="001D4893" w:rsidRDefault="001D4893" w14:paraId="688FA382" w14:textId="163C96B2">
      <w:pPr>
        <w:ind w:left="720"/>
        <w:rPr>
          <w:bCs/>
        </w:rPr>
      </w:pPr>
      <w:r>
        <w:rPr>
          <w:bCs/>
        </w:rPr>
        <w:t xml:space="preserve">Employers can still consider signs of impairment.  </w:t>
      </w:r>
    </w:p>
    <w:sectPr w:rsidR="001D489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555E" w:rsidP="00A1787A" w:rsidRDefault="0078555E" w14:paraId="3082457A" w14:textId="77777777">
      <w:r>
        <w:separator/>
      </w:r>
    </w:p>
  </w:endnote>
  <w:endnote w:type="continuationSeparator" w:id="0">
    <w:p w:rsidR="0078555E" w:rsidP="00A1787A" w:rsidRDefault="0078555E" w14:paraId="4EE1A90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iDocIDField7afef37c-8b87-4a68-9ddf-2782" w:id="0"/>
  <w:p w:rsidR="00C214FF" w:rsidRDefault="00C214FF" w14:paraId="25221650" w14:textId="77777777">
    <w:pPr>
      <w:pStyle w:val="DocID"/>
    </w:pPr>
    <w:r>
      <w:fldChar w:fldCharType="begin"/>
    </w:r>
    <w:r>
      <w:instrText xml:space="preserve">  DOCPROPERTY "CUS_DocIDChunk0" </w:instrText>
    </w:r>
    <w:r>
      <w:fldChar w:fldCharType="separate"/>
    </w:r>
    <w:r>
      <w:rPr>
        <w:noProof/>
      </w:rPr>
      <w:t>4872-7742-8394.v1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iDocIDField1df2488a-5a60-4298-8e4d-0f64" w:id="1"/>
  <w:p w:rsidR="00C214FF" w:rsidRDefault="00C214FF" w14:paraId="4E06A407" w14:textId="77777777">
    <w:pPr>
      <w:pStyle w:val="DocID"/>
    </w:pPr>
    <w:r>
      <w:fldChar w:fldCharType="begin"/>
    </w:r>
    <w:r>
      <w:instrText xml:space="preserve">  DOCPROPERTY "CUS_DocIDChunk0" </w:instrText>
    </w:r>
    <w:r>
      <w:fldChar w:fldCharType="separate"/>
    </w:r>
    <w:r>
      <w:rPr>
        <w:noProof/>
      </w:rPr>
      <w:t>4872-7742-8394.v1</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iDocIDFieldfca04233-6daf-45cd-b20c-54d6" w:id="2"/>
  <w:p w:rsidR="00C214FF" w:rsidRDefault="00C214FF" w14:paraId="133E1527" w14:textId="77777777">
    <w:pPr>
      <w:pStyle w:val="DocID"/>
    </w:pPr>
    <w:r>
      <w:fldChar w:fldCharType="begin"/>
    </w:r>
    <w:r>
      <w:instrText xml:space="preserve">  DOCPROPERTY "CUS_DocIDChunk0" </w:instrText>
    </w:r>
    <w:r>
      <w:fldChar w:fldCharType="separate"/>
    </w:r>
    <w:r>
      <w:rPr>
        <w:noProof/>
      </w:rPr>
      <w:t>4872-7742-8394.v1</w:t>
    </w:r>
    <w: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555E" w:rsidP="00A1787A" w:rsidRDefault="0078555E" w14:paraId="4F69B8A5" w14:textId="77777777">
      <w:r>
        <w:separator/>
      </w:r>
    </w:p>
  </w:footnote>
  <w:footnote w:type="continuationSeparator" w:id="0">
    <w:p w:rsidR="0078555E" w:rsidP="00A1787A" w:rsidRDefault="0078555E" w14:paraId="398B343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57E0" w:rsidRDefault="00CF57E0" w14:paraId="52265C9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57E0" w:rsidRDefault="00CF57E0" w14:paraId="39945A1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57E0" w:rsidRDefault="00CF57E0" w14:paraId="3BC69B1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5834"/>
    <w:multiLevelType w:val="hybridMultilevel"/>
    <w:tmpl w:val="FB8CE5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70D07"/>
    <w:multiLevelType w:val="hybridMultilevel"/>
    <w:tmpl w:val="069E35F0"/>
    <w:lvl w:ilvl="0" w:tplc="7DA243E4">
      <w:start w:val="1"/>
      <w:numFmt w:val="lowerRoman"/>
      <w:lvlText w:val="%1."/>
      <w:lvlJc w:val="left"/>
      <w:pPr>
        <w:ind w:left="4320" w:hanging="72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0B7A7625"/>
    <w:multiLevelType w:val="hybridMultilevel"/>
    <w:tmpl w:val="527E3F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E97CCC"/>
    <w:multiLevelType w:val="hybridMultilevel"/>
    <w:tmpl w:val="004C9F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6760B"/>
    <w:multiLevelType w:val="hybridMultilevel"/>
    <w:tmpl w:val="B2B200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77815"/>
    <w:multiLevelType w:val="hybridMultilevel"/>
    <w:tmpl w:val="FF589F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530FA"/>
    <w:multiLevelType w:val="hybridMultilevel"/>
    <w:tmpl w:val="3D40395C"/>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1DA742D0"/>
    <w:multiLevelType w:val="hybridMultilevel"/>
    <w:tmpl w:val="23F010FE"/>
    <w:lvl w:ilvl="0" w:tplc="F18E68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9B65E9"/>
    <w:multiLevelType w:val="hybridMultilevel"/>
    <w:tmpl w:val="DC763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CD2592"/>
    <w:multiLevelType w:val="hybridMultilevel"/>
    <w:tmpl w:val="F1945F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EA31FA"/>
    <w:multiLevelType w:val="hybridMultilevel"/>
    <w:tmpl w:val="6F1872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F7BE8"/>
    <w:multiLevelType w:val="hybridMultilevel"/>
    <w:tmpl w:val="2376DD04"/>
    <w:lvl w:ilvl="0" w:tplc="8818975C">
      <w:start w:val="1"/>
      <w:numFmt w:val="decimal"/>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15:restartNumberingAfterBreak="0">
    <w:nsid w:val="34223B71"/>
    <w:multiLevelType w:val="hybridMultilevel"/>
    <w:tmpl w:val="8F8C50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7C4861"/>
    <w:multiLevelType w:val="hybridMultilevel"/>
    <w:tmpl w:val="7CB46768"/>
    <w:lvl w:ilvl="0" w:tplc="9F34258A">
      <w:start w:val="1"/>
      <w:numFmt w:val="decimal"/>
      <w:lvlText w:val="%1."/>
      <w:lvlJc w:val="left"/>
      <w:pPr>
        <w:ind w:left="4680" w:hanging="360"/>
      </w:pPr>
      <w:rPr>
        <w:rFonts w:hint="default"/>
      </w:r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4" w15:restartNumberingAfterBreak="0">
    <w:nsid w:val="38391382"/>
    <w:multiLevelType w:val="hybridMultilevel"/>
    <w:tmpl w:val="23E44E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33852"/>
    <w:multiLevelType w:val="hybridMultilevel"/>
    <w:tmpl w:val="BB7E8B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A673C5"/>
    <w:multiLevelType w:val="hybridMultilevel"/>
    <w:tmpl w:val="92AC685E"/>
    <w:lvl w:ilvl="0" w:tplc="2CDC40A6">
      <w:start w:val="9"/>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 w15:restartNumberingAfterBreak="0">
    <w:nsid w:val="41DB3B57"/>
    <w:multiLevelType w:val="hybridMultilevel"/>
    <w:tmpl w:val="500EB95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7CC1FBB"/>
    <w:multiLevelType w:val="hybridMultilevel"/>
    <w:tmpl w:val="C9289D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4446F1"/>
    <w:multiLevelType w:val="hybridMultilevel"/>
    <w:tmpl w:val="4442F942"/>
    <w:lvl w:ilvl="0" w:tplc="FFFFFFFF">
      <w:start w:val="1"/>
      <w:numFmt w:val="upperLetter"/>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4D654EB5"/>
    <w:multiLevelType w:val="hybridMultilevel"/>
    <w:tmpl w:val="1604E1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D53AC6"/>
    <w:multiLevelType w:val="hybridMultilevel"/>
    <w:tmpl w:val="059C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0432CF"/>
    <w:multiLevelType w:val="hybridMultilevel"/>
    <w:tmpl w:val="D44AC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D7231A"/>
    <w:multiLevelType w:val="hybridMultilevel"/>
    <w:tmpl w:val="4442F942"/>
    <w:lvl w:ilvl="0" w:tplc="18CA7B8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61D67BF"/>
    <w:multiLevelType w:val="hybridMultilevel"/>
    <w:tmpl w:val="78DC2A82"/>
    <w:lvl w:ilvl="0" w:tplc="5B22A878">
      <w:start w:val="1"/>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584A5C5D"/>
    <w:multiLevelType w:val="hybridMultilevel"/>
    <w:tmpl w:val="507614E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990327E"/>
    <w:multiLevelType w:val="hybridMultilevel"/>
    <w:tmpl w:val="A0F673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C76C67"/>
    <w:multiLevelType w:val="hybridMultilevel"/>
    <w:tmpl w:val="0F00BD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E76166"/>
    <w:multiLevelType w:val="hybridMultilevel"/>
    <w:tmpl w:val="9CD88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4F5B25"/>
    <w:multiLevelType w:val="hybridMultilevel"/>
    <w:tmpl w:val="7854AA1A"/>
    <w:lvl w:ilvl="0" w:tplc="DE4C991E">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0" w15:restartNumberingAfterBreak="0">
    <w:nsid w:val="6D2A2429"/>
    <w:multiLevelType w:val="hybridMultilevel"/>
    <w:tmpl w:val="DF7E708A"/>
    <w:lvl w:ilvl="0" w:tplc="6C8A4C2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D482665"/>
    <w:multiLevelType w:val="hybridMultilevel"/>
    <w:tmpl w:val="5E3E0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7F19DB"/>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3" w15:restartNumberingAfterBreak="0">
    <w:nsid w:val="70E25DE9"/>
    <w:multiLevelType w:val="hybridMultilevel"/>
    <w:tmpl w:val="13AC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0C3570"/>
    <w:multiLevelType w:val="hybridMultilevel"/>
    <w:tmpl w:val="0636A0B0"/>
    <w:lvl w:ilvl="0" w:tplc="4A12FBA8">
      <w:start w:val="1"/>
      <w:numFmt w:val="decimal"/>
      <w:lvlText w:val="%1."/>
      <w:lvlJc w:val="left"/>
      <w:pPr>
        <w:ind w:left="4680" w:hanging="360"/>
      </w:pPr>
      <w:rPr>
        <w:rFonts w:hint="default"/>
      </w:r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5" w15:restartNumberingAfterBreak="0">
    <w:nsid w:val="73BF3B2A"/>
    <w:multiLevelType w:val="hybridMultilevel"/>
    <w:tmpl w:val="D46A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FC32E0"/>
    <w:multiLevelType w:val="hybridMultilevel"/>
    <w:tmpl w:val="140A0A4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15:restartNumberingAfterBreak="0">
    <w:nsid w:val="7BCC2266"/>
    <w:multiLevelType w:val="hybridMultilevel"/>
    <w:tmpl w:val="CE3683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6854040">
    <w:abstractNumId w:val="12"/>
  </w:num>
  <w:num w:numId="2" w16cid:durableId="373887201">
    <w:abstractNumId w:val="10"/>
  </w:num>
  <w:num w:numId="3" w16cid:durableId="17319533">
    <w:abstractNumId w:val="11"/>
  </w:num>
  <w:num w:numId="4" w16cid:durableId="1778285849">
    <w:abstractNumId w:val="29"/>
  </w:num>
  <w:num w:numId="5" w16cid:durableId="724111049">
    <w:abstractNumId w:val="36"/>
  </w:num>
  <w:num w:numId="6" w16cid:durableId="22829527">
    <w:abstractNumId w:val="35"/>
  </w:num>
  <w:num w:numId="7" w16cid:durableId="7996132">
    <w:abstractNumId w:val="31"/>
  </w:num>
  <w:num w:numId="8" w16cid:durableId="354813018">
    <w:abstractNumId w:val="33"/>
  </w:num>
  <w:num w:numId="9" w16cid:durableId="132261143">
    <w:abstractNumId w:val="9"/>
  </w:num>
  <w:num w:numId="10" w16cid:durableId="518852525">
    <w:abstractNumId w:val="4"/>
  </w:num>
  <w:num w:numId="11" w16cid:durableId="1222714891">
    <w:abstractNumId w:val="0"/>
  </w:num>
  <w:num w:numId="12" w16cid:durableId="1754205483">
    <w:abstractNumId w:val="22"/>
  </w:num>
  <w:num w:numId="13" w16cid:durableId="1851793760">
    <w:abstractNumId w:val="21"/>
  </w:num>
  <w:num w:numId="14" w16cid:durableId="813761262">
    <w:abstractNumId w:val="17"/>
  </w:num>
  <w:num w:numId="15" w16cid:durableId="907619947">
    <w:abstractNumId w:val="28"/>
  </w:num>
  <w:num w:numId="16" w16cid:durableId="2013213713">
    <w:abstractNumId w:val="14"/>
  </w:num>
  <w:num w:numId="17" w16cid:durableId="1943340827">
    <w:abstractNumId w:val="8"/>
  </w:num>
  <w:num w:numId="18" w16cid:durableId="1982732129">
    <w:abstractNumId w:val="20"/>
  </w:num>
  <w:num w:numId="19" w16cid:durableId="1825732036">
    <w:abstractNumId w:val="5"/>
  </w:num>
  <w:num w:numId="20" w16cid:durableId="1520267101">
    <w:abstractNumId w:val="6"/>
  </w:num>
  <w:num w:numId="21" w16cid:durableId="109856770">
    <w:abstractNumId w:val="27"/>
  </w:num>
  <w:num w:numId="22" w16cid:durableId="775559397">
    <w:abstractNumId w:val="37"/>
  </w:num>
  <w:num w:numId="23" w16cid:durableId="357200790">
    <w:abstractNumId w:val="18"/>
  </w:num>
  <w:num w:numId="24" w16cid:durableId="1289428921">
    <w:abstractNumId w:val="15"/>
  </w:num>
  <w:num w:numId="25" w16cid:durableId="1651206724">
    <w:abstractNumId w:val="3"/>
  </w:num>
  <w:num w:numId="26" w16cid:durableId="1096637255">
    <w:abstractNumId w:val="26"/>
  </w:num>
  <w:num w:numId="27" w16cid:durableId="1458714856">
    <w:abstractNumId w:val="25"/>
  </w:num>
  <w:num w:numId="28" w16cid:durableId="1591236443">
    <w:abstractNumId w:val="23"/>
  </w:num>
  <w:num w:numId="29" w16cid:durableId="997271567">
    <w:abstractNumId w:val="2"/>
  </w:num>
  <w:num w:numId="30" w16cid:durableId="833186293">
    <w:abstractNumId w:val="7"/>
  </w:num>
  <w:num w:numId="31" w16cid:durableId="979772301">
    <w:abstractNumId w:val="32"/>
  </w:num>
  <w:num w:numId="32" w16cid:durableId="1119647900">
    <w:abstractNumId w:val="30"/>
  </w:num>
  <w:num w:numId="33" w16cid:durableId="1355424762">
    <w:abstractNumId w:val="24"/>
  </w:num>
  <w:num w:numId="34" w16cid:durableId="392512360">
    <w:abstractNumId w:val="1"/>
  </w:num>
  <w:num w:numId="35" w16cid:durableId="1823426881">
    <w:abstractNumId w:val="34"/>
  </w:num>
  <w:num w:numId="36" w16cid:durableId="1631134992">
    <w:abstractNumId w:val="16"/>
  </w:num>
  <w:num w:numId="37" w16cid:durableId="1148208385">
    <w:abstractNumId w:val="13"/>
  </w:num>
  <w:num w:numId="38" w16cid:durableId="14675102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376"/>
    <w:rsid w:val="00010C1C"/>
    <w:rsid w:val="000179CB"/>
    <w:rsid w:val="000575C0"/>
    <w:rsid w:val="000E68AC"/>
    <w:rsid w:val="001B2A5C"/>
    <w:rsid w:val="001D4893"/>
    <w:rsid w:val="001F6282"/>
    <w:rsid w:val="002118D1"/>
    <w:rsid w:val="00222560"/>
    <w:rsid w:val="00265C81"/>
    <w:rsid w:val="002675DF"/>
    <w:rsid w:val="003A4994"/>
    <w:rsid w:val="00413A2C"/>
    <w:rsid w:val="00417F88"/>
    <w:rsid w:val="004A08F3"/>
    <w:rsid w:val="004A1216"/>
    <w:rsid w:val="004A43EB"/>
    <w:rsid w:val="004B489E"/>
    <w:rsid w:val="00584901"/>
    <w:rsid w:val="00584926"/>
    <w:rsid w:val="005D2ECE"/>
    <w:rsid w:val="00631D7F"/>
    <w:rsid w:val="00691847"/>
    <w:rsid w:val="006D571F"/>
    <w:rsid w:val="00736E32"/>
    <w:rsid w:val="0078555E"/>
    <w:rsid w:val="007C23A4"/>
    <w:rsid w:val="008728B4"/>
    <w:rsid w:val="008E70C1"/>
    <w:rsid w:val="00974856"/>
    <w:rsid w:val="009D11D3"/>
    <w:rsid w:val="009E3415"/>
    <w:rsid w:val="009F4AE6"/>
    <w:rsid w:val="00A1787A"/>
    <w:rsid w:val="00A804EA"/>
    <w:rsid w:val="00BA3843"/>
    <w:rsid w:val="00BE5D3B"/>
    <w:rsid w:val="00C214FF"/>
    <w:rsid w:val="00CE7192"/>
    <w:rsid w:val="00CF57E0"/>
    <w:rsid w:val="00D24376"/>
    <w:rsid w:val="00D4383E"/>
    <w:rsid w:val="00D510B6"/>
    <w:rsid w:val="00E07B2F"/>
    <w:rsid w:val="00E16575"/>
    <w:rsid w:val="00E31C3E"/>
    <w:rsid w:val="00E54339"/>
    <w:rsid w:val="00E60FA8"/>
    <w:rsid w:val="00E80233"/>
    <w:rsid w:val="00E81C53"/>
    <w:rsid w:val="00E8325F"/>
    <w:rsid w:val="00EC0E48"/>
    <w:rsid w:val="00FA4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A93CC"/>
  <w15:docId w15:val="{7470C8FD-3B44-4061-B9D9-6C1B5509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9" w:qFormat="1"/>
    <w:lsdException w:name="heading 2" w:uiPriority="19" w:semiHidden="1" w:unhideWhenUsed="1" w:qFormat="1"/>
    <w:lsdException w:name="heading 3" w:uiPriority="1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1787A"/>
    <w:pPr>
      <w:spacing w:after="0" w:line="240" w:lineRule="auto"/>
    </w:pPr>
  </w:style>
  <w:style w:type="paragraph" w:styleId="Heading1">
    <w:name w:val="heading 1"/>
    <w:basedOn w:val="Normal"/>
    <w:next w:val="Normal"/>
    <w:link w:val="Heading1Char"/>
    <w:uiPriority w:val="19"/>
    <w:rsid w:val="00974856"/>
    <w:pPr>
      <w:numPr>
        <w:numId w:val="31"/>
      </w:numPr>
      <w:spacing w:after="240"/>
      <w:jc w:val="center"/>
      <w:outlineLvl w:val="0"/>
    </w:pPr>
    <w:rPr>
      <w:rFonts w:eastAsia="Times New Roman" w:cs="Arial"/>
      <w:b/>
      <w:bCs/>
      <w:caps/>
      <w:color w:val="000000"/>
      <w:kern w:val="32"/>
      <w:szCs w:val="32"/>
    </w:rPr>
  </w:style>
  <w:style w:type="paragraph" w:styleId="Heading2">
    <w:name w:val="heading 2"/>
    <w:basedOn w:val="Normal"/>
    <w:next w:val="Normal"/>
    <w:link w:val="Heading2Char"/>
    <w:uiPriority w:val="19"/>
    <w:rsid w:val="00974856"/>
    <w:pPr>
      <w:numPr>
        <w:ilvl w:val="1"/>
        <w:numId w:val="31"/>
      </w:numPr>
      <w:spacing w:after="240"/>
      <w:jc w:val="both"/>
      <w:outlineLvl w:val="1"/>
    </w:pPr>
    <w:rPr>
      <w:rFonts w:eastAsia="Times New Roman" w:cs="Arial"/>
      <w:bCs/>
      <w:iCs/>
      <w:color w:val="000000"/>
      <w:szCs w:val="28"/>
    </w:rPr>
  </w:style>
  <w:style w:type="paragraph" w:styleId="Heading3">
    <w:name w:val="heading 3"/>
    <w:basedOn w:val="Normal"/>
    <w:next w:val="Normal"/>
    <w:link w:val="Heading3Char"/>
    <w:uiPriority w:val="19"/>
    <w:rsid w:val="00974856"/>
    <w:pPr>
      <w:numPr>
        <w:ilvl w:val="2"/>
        <w:numId w:val="31"/>
      </w:numPr>
      <w:spacing w:after="240"/>
      <w:jc w:val="both"/>
      <w:outlineLvl w:val="2"/>
    </w:pPr>
    <w:rPr>
      <w:rFonts w:eastAsia="Times New Roman" w:cs="Arial"/>
      <w:bCs/>
      <w:color w:val="000000"/>
      <w:szCs w:val="26"/>
    </w:rPr>
  </w:style>
  <w:style w:type="paragraph" w:styleId="Heading4">
    <w:name w:val="heading 4"/>
    <w:basedOn w:val="Normal"/>
    <w:next w:val="Normal"/>
    <w:link w:val="Heading4Char"/>
    <w:uiPriority w:val="19"/>
    <w:rsid w:val="00974856"/>
    <w:pPr>
      <w:numPr>
        <w:ilvl w:val="3"/>
        <w:numId w:val="31"/>
      </w:numPr>
      <w:spacing w:after="240"/>
      <w:jc w:val="both"/>
      <w:outlineLvl w:val="3"/>
    </w:pPr>
    <w:rPr>
      <w:rFonts w:eastAsia="Times New Roman" w:cs="Times New Roman"/>
      <w:bCs/>
      <w:color w:val="000000"/>
      <w:szCs w:val="28"/>
    </w:rPr>
  </w:style>
  <w:style w:type="paragraph" w:styleId="Heading5">
    <w:name w:val="heading 5"/>
    <w:basedOn w:val="Normal"/>
    <w:next w:val="Normal"/>
    <w:link w:val="Heading5Char"/>
    <w:uiPriority w:val="19"/>
    <w:rsid w:val="00974856"/>
    <w:pPr>
      <w:numPr>
        <w:ilvl w:val="4"/>
        <w:numId w:val="31"/>
      </w:numPr>
      <w:spacing w:after="240"/>
      <w:jc w:val="both"/>
      <w:outlineLvl w:val="4"/>
    </w:pPr>
    <w:rPr>
      <w:rFonts w:eastAsia="Times New Roman" w:cs="Times New Roman"/>
      <w:bCs/>
      <w:iCs/>
      <w:color w:val="000000"/>
      <w:szCs w:val="26"/>
    </w:rPr>
  </w:style>
  <w:style w:type="paragraph" w:styleId="Heading6">
    <w:name w:val="heading 6"/>
    <w:basedOn w:val="Normal"/>
    <w:next w:val="Normal"/>
    <w:link w:val="Heading6Char"/>
    <w:uiPriority w:val="19"/>
    <w:rsid w:val="00974856"/>
    <w:pPr>
      <w:numPr>
        <w:ilvl w:val="5"/>
        <w:numId w:val="31"/>
      </w:numPr>
      <w:spacing w:after="240"/>
      <w:jc w:val="both"/>
      <w:outlineLvl w:val="5"/>
    </w:pPr>
    <w:rPr>
      <w:rFonts w:eastAsia="Times New Roman" w:cs="Times New Roman"/>
      <w:bCs/>
      <w:color w:val="000000"/>
    </w:rPr>
  </w:style>
  <w:style w:type="paragraph" w:styleId="Heading7">
    <w:name w:val="heading 7"/>
    <w:basedOn w:val="Normal"/>
    <w:next w:val="Normal"/>
    <w:link w:val="Heading7Char"/>
    <w:uiPriority w:val="19"/>
    <w:rsid w:val="00974856"/>
    <w:pPr>
      <w:numPr>
        <w:ilvl w:val="6"/>
        <w:numId w:val="31"/>
      </w:numPr>
      <w:spacing w:after="240"/>
      <w:jc w:val="both"/>
      <w:outlineLvl w:val="6"/>
    </w:pPr>
    <w:rPr>
      <w:rFonts w:eastAsia="Times New Roman" w:cs="Times New Roman"/>
      <w:color w:val="000000"/>
    </w:rPr>
  </w:style>
  <w:style w:type="paragraph" w:styleId="Heading8">
    <w:name w:val="heading 8"/>
    <w:basedOn w:val="Normal"/>
    <w:next w:val="Normal"/>
    <w:link w:val="Heading8Char"/>
    <w:uiPriority w:val="19"/>
    <w:rsid w:val="00974856"/>
    <w:pPr>
      <w:numPr>
        <w:ilvl w:val="7"/>
        <w:numId w:val="31"/>
      </w:numPr>
      <w:spacing w:after="240"/>
      <w:jc w:val="both"/>
      <w:outlineLvl w:val="7"/>
    </w:pPr>
    <w:rPr>
      <w:rFonts w:eastAsia="Times New Roman" w:cs="Times New Roman"/>
      <w:iCs/>
      <w:color w:val="000000"/>
    </w:rPr>
  </w:style>
  <w:style w:type="paragraph" w:styleId="Heading9">
    <w:name w:val="heading 9"/>
    <w:basedOn w:val="Normal"/>
    <w:next w:val="Normal"/>
    <w:link w:val="Heading9Char"/>
    <w:uiPriority w:val="19"/>
    <w:rsid w:val="00974856"/>
    <w:pPr>
      <w:numPr>
        <w:ilvl w:val="8"/>
        <w:numId w:val="31"/>
      </w:numPr>
      <w:spacing w:after="240"/>
      <w:jc w:val="both"/>
      <w:outlineLvl w:val="8"/>
    </w:pPr>
    <w:rPr>
      <w:rFonts w:eastAsia="Times New Roman" w:cs="Arial"/>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736E32"/>
    <w:rPr>
      <w:rFonts w:ascii="Tahoma" w:hAnsi="Tahoma" w:cs="Tahoma"/>
      <w:sz w:val="16"/>
      <w:szCs w:val="16"/>
    </w:rPr>
  </w:style>
  <w:style w:type="character" w:styleId="BalloonTextChar" w:customStyle="1">
    <w:name w:val="Balloon Text Char"/>
    <w:basedOn w:val="DefaultParagraphFont"/>
    <w:link w:val="BalloonText"/>
    <w:uiPriority w:val="99"/>
    <w:semiHidden/>
    <w:rsid w:val="00736E32"/>
    <w:rPr>
      <w:rFonts w:ascii="Tahoma" w:hAnsi="Tahoma" w:cs="Tahoma"/>
      <w:sz w:val="16"/>
      <w:szCs w:val="16"/>
    </w:rPr>
  </w:style>
  <w:style w:type="paragraph" w:styleId="Salutation">
    <w:name w:val="Salutation"/>
    <w:basedOn w:val="Normal"/>
    <w:next w:val="Normal"/>
    <w:link w:val="SalutationChar"/>
    <w:uiPriority w:val="99"/>
    <w:semiHidden/>
    <w:unhideWhenUsed/>
    <w:rsid w:val="000575C0"/>
  </w:style>
  <w:style w:type="character" w:styleId="SalutationChar" w:customStyle="1">
    <w:name w:val="Salutation Char"/>
    <w:basedOn w:val="DefaultParagraphFont"/>
    <w:link w:val="Salutation"/>
    <w:uiPriority w:val="99"/>
    <w:semiHidden/>
    <w:rsid w:val="000575C0"/>
  </w:style>
  <w:style w:type="paragraph" w:styleId="Header">
    <w:name w:val="header"/>
    <w:basedOn w:val="Normal"/>
    <w:link w:val="HeaderChar"/>
    <w:uiPriority w:val="99"/>
    <w:unhideWhenUsed/>
    <w:rsid w:val="00A1787A"/>
    <w:pPr>
      <w:tabs>
        <w:tab w:val="center" w:pos="4680"/>
        <w:tab w:val="right" w:pos="9360"/>
      </w:tabs>
    </w:pPr>
  </w:style>
  <w:style w:type="paragraph" w:styleId="Footer">
    <w:name w:val="footer"/>
    <w:basedOn w:val="Normal"/>
    <w:link w:val="FooterChar"/>
    <w:uiPriority w:val="99"/>
    <w:unhideWhenUsed/>
    <w:rsid w:val="00A1787A"/>
    <w:pPr>
      <w:tabs>
        <w:tab w:val="center" w:pos="4680"/>
        <w:tab w:val="right" w:pos="9360"/>
      </w:tabs>
    </w:pPr>
    <w:rPr>
      <w:sz w:val="16"/>
    </w:rPr>
  </w:style>
  <w:style w:type="character" w:styleId="FooterChar" w:customStyle="1">
    <w:name w:val="Footer Char"/>
    <w:basedOn w:val="DefaultParagraphFont"/>
    <w:link w:val="Footer"/>
    <w:uiPriority w:val="99"/>
    <w:rsid w:val="00A1787A"/>
    <w:rPr>
      <w:sz w:val="16"/>
    </w:rPr>
  </w:style>
  <w:style w:type="character" w:styleId="HeaderChar" w:customStyle="1">
    <w:name w:val="Header Char"/>
    <w:basedOn w:val="DefaultParagraphFont"/>
    <w:link w:val="Header"/>
    <w:uiPriority w:val="99"/>
    <w:rsid w:val="00A1787A"/>
  </w:style>
  <w:style w:type="paragraph" w:styleId="ListParagraph">
    <w:name w:val="List Paragraph"/>
    <w:basedOn w:val="Normal"/>
    <w:link w:val="ListParagraphChar"/>
    <w:uiPriority w:val="34"/>
    <w:qFormat/>
    <w:rsid w:val="00D24376"/>
    <w:pPr>
      <w:ind w:left="720"/>
      <w:contextualSpacing/>
    </w:pPr>
  </w:style>
  <w:style w:type="paragraph" w:styleId="DocID" w:customStyle="1">
    <w:name w:val="DocID"/>
    <w:basedOn w:val="Footer"/>
    <w:next w:val="Footer"/>
    <w:link w:val="DocIDChar"/>
    <w:rsid w:val="00CF57E0"/>
    <w:pPr>
      <w:tabs>
        <w:tab w:val="clear" w:pos="4680"/>
        <w:tab w:val="clear" w:pos="9360"/>
      </w:tabs>
    </w:pPr>
    <w:rPr>
      <w:rFonts w:eastAsia="Times New Roman" w:cs="Times New Roman"/>
      <w:sz w:val="18"/>
      <w:szCs w:val="20"/>
    </w:rPr>
  </w:style>
  <w:style w:type="character" w:styleId="ListParagraphChar" w:customStyle="1">
    <w:name w:val="List Paragraph Char"/>
    <w:basedOn w:val="DefaultParagraphFont"/>
    <w:link w:val="ListParagraph"/>
    <w:uiPriority w:val="34"/>
    <w:rsid w:val="00CF57E0"/>
  </w:style>
  <w:style w:type="character" w:styleId="DocIDChar" w:customStyle="1">
    <w:name w:val="DocID Char"/>
    <w:basedOn w:val="ListParagraphChar"/>
    <w:link w:val="DocID"/>
    <w:rsid w:val="00CF57E0"/>
    <w:rPr>
      <w:rFonts w:eastAsia="Times New Roman" w:cs="Times New Roman"/>
      <w:sz w:val="18"/>
      <w:szCs w:val="20"/>
      <w:lang w:val="en-US" w:eastAsia="en-US"/>
    </w:rPr>
  </w:style>
  <w:style w:type="character" w:styleId="Heading1Char" w:customStyle="1">
    <w:name w:val="Heading 1 Char"/>
    <w:basedOn w:val="DefaultParagraphFont"/>
    <w:link w:val="Heading1"/>
    <w:uiPriority w:val="19"/>
    <w:rsid w:val="00974856"/>
    <w:rPr>
      <w:rFonts w:eastAsia="Times New Roman" w:cs="Arial"/>
      <w:b/>
      <w:bCs/>
      <w:caps/>
      <w:color w:val="000000"/>
      <w:kern w:val="32"/>
      <w:szCs w:val="32"/>
    </w:rPr>
  </w:style>
  <w:style w:type="character" w:styleId="Heading2Char" w:customStyle="1">
    <w:name w:val="Heading 2 Char"/>
    <w:basedOn w:val="DefaultParagraphFont"/>
    <w:link w:val="Heading2"/>
    <w:uiPriority w:val="19"/>
    <w:rsid w:val="00974856"/>
    <w:rPr>
      <w:rFonts w:eastAsia="Times New Roman" w:cs="Arial"/>
      <w:bCs/>
      <w:iCs/>
      <w:color w:val="000000"/>
      <w:szCs w:val="28"/>
    </w:rPr>
  </w:style>
  <w:style w:type="character" w:styleId="Heading3Char" w:customStyle="1">
    <w:name w:val="Heading 3 Char"/>
    <w:basedOn w:val="DefaultParagraphFont"/>
    <w:link w:val="Heading3"/>
    <w:uiPriority w:val="19"/>
    <w:rsid w:val="00974856"/>
    <w:rPr>
      <w:rFonts w:eastAsia="Times New Roman" w:cs="Arial"/>
      <w:bCs/>
      <w:color w:val="000000"/>
      <w:szCs w:val="26"/>
    </w:rPr>
  </w:style>
  <w:style w:type="character" w:styleId="Heading4Char" w:customStyle="1">
    <w:name w:val="Heading 4 Char"/>
    <w:basedOn w:val="DefaultParagraphFont"/>
    <w:link w:val="Heading4"/>
    <w:uiPriority w:val="19"/>
    <w:rsid w:val="00974856"/>
    <w:rPr>
      <w:rFonts w:eastAsia="Times New Roman" w:cs="Times New Roman"/>
      <w:bCs/>
      <w:color w:val="000000"/>
      <w:szCs w:val="28"/>
    </w:rPr>
  </w:style>
  <w:style w:type="character" w:styleId="Heading5Char" w:customStyle="1">
    <w:name w:val="Heading 5 Char"/>
    <w:basedOn w:val="DefaultParagraphFont"/>
    <w:link w:val="Heading5"/>
    <w:uiPriority w:val="19"/>
    <w:rsid w:val="00974856"/>
    <w:rPr>
      <w:rFonts w:eastAsia="Times New Roman" w:cs="Times New Roman"/>
      <w:bCs/>
      <w:iCs/>
      <w:color w:val="000000"/>
      <w:szCs w:val="26"/>
    </w:rPr>
  </w:style>
  <w:style w:type="character" w:styleId="Heading6Char" w:customStyle="1">
    <w:name w:val="Heading 6 Char"/>
    <w:basedOn w:val="DefaultParagraphFont"/>
    <w:link w:val="Heading6"/>
    <w:uiPriority w:val="19"/>
    <w:rsid w:val="00974856"/>
    <w:rPr>
      <w:rFonts w:eastAsia="Times New Roman" w:cs="Times New Roman"/>
      <w:bCs/>
      <w:color w:val="000000"/>
    </w:rPr>
  </w:style>
  <w:style w:type="character" w:styleId="Heading7Char" w:customStyle="1">
    <w:name w:val="Heading 7 Char"/>
    <w:basedOn w:val="DefaultParagraphFont"/>
    <w:link w:val="Heading7"/>
    <w:uiPriority w:val="19"/>
    <w:rsid w:val="00974856"/>
    <w:rPr>
      <w:rFonts w:eastAsia="Times New Roman" w:cs="Times New Roman"/>
      <w:color w:val="000000"/>
    </w:rPr>
  </w:style>
  <w:style w:type="character" w:styleId="Heading8Char" w:customStyle="1">
    <w:name w:val="Heading 8 Char"/>
    <w:basedOn w:val="DefaultParagraphFont"/>
    <w:link w:val="Heading8"/>
    <w:uiPriority w:val="19"/>
    <w:rsid w:val="00974856"/>
    <w:rPr>
      <w:rFonts w:eastAsia="Times New Roman" w:cs="Times New Roman"/>
      <w:iCs/>
      <w:color w:val="000000"/>
    </w:rPr>
  </w:style>
  <w:style w:type="character" w:styleId="Heading9Char" w:customStyle="1">
    <w:name w:val="Heading 9 Char"/>
    <w:basedOn w:val="DefaultParagraphFont"/>
    <w:link w:val="Heading9"/>
    <w:uiPriority w:val="19"/>
    <w:rsid w:val="00974856"/>
    <w:rPr>
      <w:rFonts w:eastAsia="Times New Roman" w:cs="Arial"/>
      <w:color w:val="000000"/>
    </w:rPr>
  </w:style>
  <w:style w:type="paragraph" w:styleId="BodyText" w:customStyle="1">
    <w:name w:val="*BodyText"/>
    <w:aliases w:val="bt"/>
    <w:basedOn w:val="Normal"/>
    <w:uiPriority w:val="2"/>
    <w:qFormat/>
    <w:rsid w:val="00974856"/>
    <w:pPr>
      <w:spacing w:after="240"/>
      <w:ind w:firstLine="1440"/>
      <w:jc w:val="both"/>
    </w:pPr>
    <w:rPr>
      <w:rFonts w:eastAsia="Times New Roman" w:cs="Times New Roman"/>
      <w:color w:val="000000"/>
    </w:rPr>
  </w:style>
  <w:style w:type="paragraph" w:styleId="Default" w:customStyle="1">
    <w:name w:val="Default"/>
    <w:rsid w:val="00974856"/>
    <w:pPr>
      <w:autoSpaceDE w:val="0"/>
      <w:autoSpaceDN w:val="0"/>
      <w:adjustRightInd w:val="0"/>
      <w:spacing w:after="0" w:line="240" w:lineRule="auto"/>
    </w:pPr>
    <w:rPr>
      <w:rFonts w:cs="Times New Roman"/>
      <w:color w:val="000000"/>
    </w:rPr>
  </w:style>
  <w:style w:type="paragraph" w:styleId="Revision">
    <w:name w:val="Revision"/>
    <w:hidden/>
    <w:uiPriority w:val="99"/>
    <w:semiHidden/>
    <w:rsid w:val="000E68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6029">
      <w:bodyDiv w:val="1"/>
      <w:marLeft w:val="0"/>
      <w:marRight w:val="0"/>
      <w:marTop w:val="0"/>
      <w:marBottom w:val="0"/>
      <w:divBdr>
        <w:top w:val="none" w:sz="0" w:space="0" w:color="auto"/>
        <w:left w:val="none" w:sz="0" w:space="0" w:color="auto"/>
        <w:bottom w:val="none" w:sz="0" w:space="0" w:color="auto"/>
        <w:right w:val="none" w:sz="0" w:space="0" w:color="auto"/>
      </w:divBdr>
    </w:div>
    <w:div w:id="348218721">
      <w:bodyDiv w:val="1"/>
      <w:marLeft w:val="0"/>
      <w:marRight w:val="0"/>
      <w:marTop w:val="0"/>
      <w:marBottom w:val="0"/>
      <w:divBdr>
        <w:top w:val="none" w:sz="0" w:space="0" w:color="auto"/>
        <w:left w:val="none" w:sz="0" w:space="0" w:color="auto"/>
        <w:bottom w:val="none" w:sz="0" w:space="0" w:color="auto"/>
        <w:right w:val="none" w:sz="0" w:space="0" w:color="auto"/>
      </w:divBdr>
      <w:divsChild>
        <w:div w:id="1504735754">
          <w:marLeft w:val="0"/>
          <w:marRight w:val="0"/>
          <w:marTop w:val="0"/>
          <w:marBottom w:val="0"/>
          <w:divBdr>
            <w:top w:val="none" w:sz="0" w:space="0" w:color="212121"/>
            <w:left w:val="none" w:sz="0" w:space="0" w:color="212121"/>
            <w:bottom w:val="none" w:sz="0" w:space="0" w:color="212121"/>
            <w:right w:val="none" w:sz="0" w:space="0" w:color="212121"/>
          </w:divBdr>
          <w:divsChild>
            <w:div w:id="1693188432">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536162688">
      <w:bodyDiv w:val="1"/>
      <w:marLeft w:val="0"/>
      <w:marRight w:val="0"/>
      <w:marTop w:val="0"/>
      <w:marBottom w:val="0"/>
      <w:divBdr>
        <w:top w:val="none" w:sz="0" w:space="0" w:color="auto"/>
        <w:left w:val="none" w:sz="0" w:space="0" w:color="auto"/>
        <w:bottom w:val="none" w:sz="0" w:space="0" w:color="auto"/>
        <w:right w:val="none" w:sz="0" w:space="0" w:color="auto"/>
      </w:divBdr>
      <w:divsChild>
        <w:div w:id="1566136620">
          <w:marLeft w:val="0"/>
          <w:marRight w:val="0"/>
          <w:marTop w:val="0"/>
          <w:marBottom w:val="0"/>
          <w:divBdr>
            <w:top w:val="none" w:sz="0" w:space="0" w:color="212121"/>
            <w:left w:val="none" w:sz="0" w:space="0" w:color="212121"/>
            <w:bottom w:val="none" w:sz="0" w:space="0" w:color="212121"/>
            <w:right w:val="none" w:sz="0" w:space="0" w:color="212121"/>
          </w:divBdr>
          <w:divsChild>
            <w:div w:id="650712044">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86267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US_DocIDString">
    <vt:lpwstr>4872-7742-8394.v1</vt:lpwstr>
  </op:property>
  <op:property fmtid="{D5CDD505-2E9C-101B-9397-08002B2CF9AE}" pid="3" name="CUS_DocIDChunk0">
    <vt:lpwstr>4872-7742-8394.v1</vt:lpwstr>
  </op:property>
  <op:property fmtid="{D5CDD505-2E9C-101B-9397-08002B2CF9AE}" pid="4" name="CUS_DocIDActiveBits">
    <vt:lpwstr>98304</vt:lpwstr>
  </op:property>
  <op:property fmtid="{D5CDD505-2E9C-101B-9397-08002B2CF9AE}" pid="5" name="CUS_DocIDLocation">
    <vt:lpwstr>EVERY_PAGE</vt:lpwstr>
  </op:property>
  <op:property fmtid="{D5CDD505-2E9C-101B-9397-08002B2CF9AE}" pid="6" name="CUS_DocIDReference">
    <vt:lpwstr>everyPage</vt:lpwstr>
  </op:property>
  <op:property fmtid="{D5CDD505-2E9C-101B-9397-08002B2CF9AE}" pid="7" name="ndDocumentId">
    <vt:lpwstr>4872-7742-8394</vt:lpwstr>
  </op:property>
</op:Properties>
</file>