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0C137" w14:textId="276F16E3" w:rsidR="0035721E" w:rsidRPr="00B3155D" w:rsidRDefault="00E2463B" w:rsidP="00B3155D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NewRomanPS" w:hAnsi="TimesNewRomanPS"/>
          <w:b/>
          <w:bCs/>
          <w:color w:val="000066"/>
        </w:rPr>
      </w:pPr>
      <w:r>
        <w:rPr>
          <w:rFonts w:ascii="TimesNewRomanPS" w:hAnsi="TimesNewRomanPS"/>
          <w:b/>
          <w:bCs/>
          <w:noProof/>
          <w:color w:val="000066"/>
        </w:rPr>
        <w:drawing>
          <wp:inline distT="0" distB="0" distL="0" distR="0" wp14:anchorId="40D4DAA4" wp14:editId="1760AD3F">
            <wp:extent cx="5736566" cy="16669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5" t="15754" r="1081" b="13606"/>
                    <a:stretch/>
                  </pic:blipFill>
                  <pic:spPr bwMode="auto">
                    <a:xfrm>
                      <a:off x="0" y="0"/>
                      <a:ext cx="5761061" cy="167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60AE0" w14:textId="2445AB00" w:rsidR="00E2463B" w:rsidRPr="00CD4BAE" w:rsidRDefault="00815EE5" w:rsidP="00CD4BAE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color w:val="00004C"/>
          <w:sz w:val="50"/>
          <w:szCs w:val="50"/>
        </w:rPr>
      </w:pPr>
      <w:r w:rsidRPr="00B3155D">
        <w:rPr>
          <w:rFonts w:ascii="TimesNewRomanPS" w:hAnsi="TimesNewRomanPS"/>
          <w:b/>
          <w:bCs/>
          <w:color w:val="00004C"/>
          <w:sz w:val="48"/>
          <w:szCs w:val="48"/>
        </w:rPr>
        <w:t>BRIDGE THE GAP PROGRAM</w:t>
      </w:r>
    </w:p>
    <w:p w14:paraId="6DBC3C8D" w14:textId="77777777" w:rsidR="00BA6B3F" w:rsidRDefault="00BA6B3F" w:rsidP="00BF2005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color w:val="00004C"/>
          <w:sz w:val="28"/>
          <w:szCs w:val="28"/>
        </w:rPr>
      </w:pPr>
      <w:r w:rsidRPr="00BA6B3F">
        <w:rPr>
          <w:rFonts w:ascii="TimesNewRomanPS" w:hAnsi="TimesNewRomanPS"/>
          <w:color w:val="00004C"/>
          <w:sz w:val="28"/>
          <w:szCs w:val="28"/>
        </w:rPr>
        <w:t>Embassy Suites</w:t>
      </w:r>
    </w:p>
    <w:p w14:paraId="78ED412E" w14:textId="1FBDF7F1" w:rsidR="00CB6598" w:rsidRPr="00EB1F45" w:rsidRDefault="00BA6B3F" w:rsidP="00BF2005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color w:val="00004C"/>
          <w:sz w:val="14"/>
          <w:szCs w:val="12"/>
        </w:rPr>
      </w:pPr>
      <w:r>
        <w:rPr>
          <w:rFonts w:ascii="TimesNewRomanPS" w:hAnsi="TimesNewRomanPS"/>
          <w:color w:val="00004C"/>
          <w:sz w:val="28"/>
          <w:szCs w:val="28"/>
        </w:rPr>
        <w:t>Charleston</w:t>
      </w:r>
      <w:r w:rsidR="00BF2005">
        <w:rPr>
          <w:rFonts w:ascii="TimesNewRomanPS" w:hAnsi="TimesNewRomanPS"/>
          <w:color w:val="00004C"/>
          <w:sz w:val="28"/>
          <w:szCs w:val="28"/>
        </w:rPr>
        <w:t>, West Virginia</w:t>
      </w:r>
    </w:p>
    <w:p w14:paraId="0053CE08" w14:textId="4CB12C0D" w:rsidR="00665212" w:rsidRPr="00665212" w:rsidRDefault="00BA6B3F" w:rsidP="00665212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NewRomanPS" w:hAnsi="TimesNewRomanPS"/>
          <w:b/>
          <w:bCs/>
          <w:color w:val="00004C"/>
          <w:sz w:val="28"/>
          <w:szCs w:val="28"/>
        </w:rPr>
      </w:pPr>
      <w:r>
        <w:rPr>
          <w:rFonts w:ascii="TimesNewRomanPS" w:hAnsi="TimesNewRomanPS"/>
          <w:b/>
          <w:bCs/>
          <w:color w:val="00004C"/>
          <w:sz w:val="28"/>
          <w:szCs w:val="28"/>
        </w:rPr>
        <w:t>April 8, 2024</w:t>
      </w:r>
    </w:p>
    <w:p w14:paraId="266B5941" w14:textId="77777777" w:rsidR="001F3E26" w:rsidRDefault="001F3E26" w:rsidP="001F3E26">
      <w:pPr>
        <w:pStyle w:val="NormalWeb"/>
        <w:spacing w:before="0" w:beforeAutospacing="0" w:after="0" w:afterAutospacing="0"/>
        <w:rPr>
          <w:rFonts w:ascii="TimesNewRomanPSMT" w:hAnsi="TimesNewRomanPSMT"/>
          <w:color w:val="00004C"/>
        </w:rPr>
      </w:pPr>
    </w:p>
    <w:p w14:paraId="6CB84715" w14:textId="38051D19" w:rsidR="00815EE5" w:rsidRPr="00CD4BAE" w:rsidRDefault="00FA1D10" w:rsidP="00CA036B">
      <w:pPr>
        <w:pStyle w:val="NormalWeb"/>
        <w:spacing w:before="0" w:beforeAutospacing="0" w:after="0" w:afterAutospacing="0"/>
        <w:jc w:val="both"/>
        <w:rPr>
          <w:color w:val="002060"/>
        </w:rPr>
      </w:pPr>
      <w:r>
        <w:rPr>
          <w:color w:val="002060"/>
        </w:rPr>
        <w:t>7</w:t>
      </w:r>
      <w:r w:rsidR="00815EE5" w:rsidRPr="00CD4BAE">
        <w:rPr>
          <w:color w:val="002060"/>
        </w:rPr>
        <w:t>:</w:t>
      </w:r>
      <w:r>
        <w:rPr>
          <w:color w:val="002060"/>
        </w:rPr>
        <w:t>3</w:t>
      </w:r>
      <w:r w:rsidR="00815EE5" w:rsidRPr="00CD4BAE">
        <w:rPr>
          <w:color w:val="002060"/>
        </w:rPr>
        <w:t xml:space="preserve">0 a.m. </w:t>
      </w:r>
      <w:r w:rsidR="009138E6" w:rsidRPr="00CD4BAE">
        <w:rPr>
          <w:color w:val="002060"/>
        </w:rPr>
        <w:t>–</w:t>
      </w:r>
      <w:r w:rsidR="00815EE5" w:rsidRPr="00CD4BAE">
        <w:rPr>
          <w:color w:val="002060"/>
        </w:rPr>
        <w:t xml:space="preserve"> </w:t>
      </w:r>
      <w:r>
        <w:rPr>
          <w:color w:val="002060"/>
        </w:rPr>
        <w:t>8</w:t>
      </w:r>
      <w:r w:rsidR="009138E6" w:rsidRPr="00CD4BAE">
        <w:rPr>
          <w:color w:val="002060"/>
        </w:rPr>
        <w:t>:</w:t>
      </w:r>
      <w:r>
        <w:rPr>
          <w:color w:val="002060"/>
        </w:rPr>
        <w:t>30</w:t>
      </w:r>
      <w:r w:rsidR="00815EE5" w:rsidRPr="00CD4BAE">
        <w:rPr>
          <w:color w:val="002060"/>
        </w:rPr>
        <w:t xml:space="preserve"> a.m. </w:t>
      </w:r>
      <w:r w:rsidR="00815EE5" w:rsidRPr="00CD4BAE">
        <w:rPr>
          <w:color w:val="002060"/>
        </w:rPr>
        <w:tab/>
      </w:r>
      <w:r w:rsidR="00815EE5" w:rsidRPr="00CD4BAE">
        <w:rPr>
          <w:color w:val="002060"/>
        </w:rPr>
        <w:tab/>
        <w:t>Check-In</w:t>
      </w:r>
      <w:r w:rsidR="001F3E26" w:rsidRPr="00CD4BAE">
        <w:rPr>
          <w:color w:val="002060"/>
        </w:rPr>
        <w:t xml:space="preserve"> </w:t>
      </w:r>
    </w:p>
    <w:p w14:paraId="492E59AB" w14:textId="39444DBF" w:rsidR="00297787" w:rsidRPr="00CD4BAE" w:rsidRDefault="00FA1D10" w:rsidP="00CA036B">
      <w:pPr>
        <w:pStyle w:val="NormalWeb"/>
        <w:ind w:left="2880" w:hanging="2880"/>
        <w:jc w:val="both"/>
        <w:rPr>
          <w:color w:val="002060"/>
        </w:rPr>
      </w:pPr>
      <w:bookmarkStart w:id="0" w:name="_Hlk113440776"/>
      <w:r>
        <w:rPr>
          <w:color w:val="002060"/>
        </w:rPr>
        <w:t>8:30</w:t>
      </w:r>
      <w:r w:rsidR="00815EE5" w:rsidRPr="00CD4BAE">
        <w:rPr>
          <w:color w:val="002060"/>
        </w:rPr>
        <w:t xml:space="preserve"> a.m. </w:t>
      </w:r>
      <w:bookmarkEnd w:id="0"/>
      <w:r w:rsidR="009138E6" w:rsidRPr="00CD4BAE">
        <w:rPr>
          <w:color w:val="002060"/>
        </w:rPr>
        <w:t>– 9:</w:t>
      </w:r>
      <w:r>
        <w:rPr>
          <w:color w:val="002060"/>
        </w:rPr>
        <w:t>00</w:t>
      </w:r>
      <w:r w:rsidR="009138E6" w:rsidRPr="00CD4BAE">
        <w:rPr>
          <w:color w:val="002060"/>
        </w:rPr>
        <w:t xml:space="preserve"> a.m.</w:t>
      </w:r>
      <w:r w:rsidR="00815EE5" w:rsidRPr="00CD4BAE">
        <w:rPr>
          <w:color w:val="002060"/>
        </w:rPr>
        <w:tab/>
      </w:r>
      <w:r w:rsidRPr="00CD4BAE">
        <w:rPr>
          <w:color w:val="002060"/>
        </w:rPr>
        <w:t xml:space="preserve">Welcome to West Virginia State Bar: Services Offered by the Bar – </w:t>
      </w:r>
      <w:r w:rsidRPr="00CD4BAE">
        <w:rPr>
          <w:b/>
          <w:bCs/>
          <w:color w:val="002060"/>
        </w:rPr>
        <w:t>Mary Jane Pickens</w:t>
      </w:r>
      <w:r w:rsidRPr="00CD4BAE">
        <w:rPr>
          <w:color w:val="002060"/>
        </w:rPr>
        <w:t>, Executive Director, West Virginia State Bar</w:t>
      </w:r>
    </w:p>
    <w:p w14:paraId="72A969B5" w14:textId="7160A750" w:rsidR="00815EE5" w:rsidRPr="00CD4BAE" w:rsidRDefault="00815EE5" w:rsidP="00CA036B">
      <w:pPr>
        <w:pStyle w:val="NormalWeb"/>
        <w:ind w:left="2880" w:hanging="2880"/>
        <w:jc w:val="both"/>
        <w:rPr>
          <w:color w:val="002060"/>
        </w:rPr>
      </w:pPr>
      <w:bookmarkStart w:id="1" w:name="_Hlk126072769"/>
      <w:bookmarkStart w:id="2" w:name="_Hlk125105247"/>
      <w:r w:rsidRPr="00CD4BAE">
        <w:rPr>
          <w:color w:val="002060"/>
        </w:rPr>
        <w:t>9:</w:t>
      </w:r>
      <w:r w:rsidR="00C35D83">
        <w:rPr>
          <w:color w:val="002060"/>
        </w:rPr>
        <w:t>0</w:t>
      </w:r>
      <w:r w:rsidRPr="00CD4BAE">
        <w:rPr>
          <w:color w:val="002060"/>
        </w:rPr>
        <w:t xml:space="preserve">0 a.m. </w:t>
      </w:r>
      <w:bookmarkStart w:id="3" w:name="_Hlk160454672"/>
      <w:r w:rsidRPr="00CD4BAE">
        <w:rPr>
          <w:color w:val="002060"/>
        </w:rPr>
        <w:t xml:space="preserve">– </w:t>
      </w:r>
      <w:r w:rsidR="00C35D83">
        <w:rPr>
          <w:color w:val="002060"/>
        </w:rPr>
        <w:t>9</w:t>
      </w:r>
      <w:r w:rsidRPr="00CD4BAE">
        <w:rPr>
          <w:color w:val="002060"/>
        </w:rPr>
        <w:t>:</w:t>
      </w:r>
      <w:r w:rsidR="00C35D83">
        <w:rPr>
          <w:color w:val="002060"/>
        </w:rPr>
        <w:t>5</w:t>
      </w:r>
      <w:r w:rsidRPr="00CD4BAE">
        <w:rPr>
          <w:color w:val="002060"/>
        </w:rPr>
        <w:t xml:space="preserve">0 a.m. </w:t>
      </w:r>
      <w:bookmarkEnd w:id="3"/>
      <w:r w:rsidRPr="00CD4BAE">
        <w:rPr>
          <w:color w:val="002060"/>
        </w:rPr>
        <w:tab/>
      </w:r>
      <w:bookmarkEnd w:id="1"/>
      <w:r w:rsidR="00EB541B" w:rsidRPr="00CD4BAE">
        <w:rPr>
          <w:color w:val="002060"/>
        </w:rPr>
        <w:t>Culture Shift: Tools for Sustainability in Legal Practice</w:t>
      </w:r>
      <w:r w:rsidRPr="00CD4BAE">
        <w:rPr>
          <w:b/>
          <w:bCs/>
          <w:color w:val="002060"/>
        </w:rPr>
        <w:t xml:space="preserve">– </w:t>
      </w:r>
      <w:bookmarkEnd w:id="2"/>
      <w:r w:rsidR="0031599F" w:rsidRPr="00CD4BAE">
        <w:rPr>
          <w:b/>
          <w:bCs/>
          <w:color w:val="002060"/>
        </w:rPr>
        <w:t>Stephanne Thornton</w:t>
      </w:r>
      <w:r w:rsidRPr="00CD4BAE">
        <w:rPr>
          <w:b/>
          <w:bCs/>
          <w:color w:val="002060"/>
        </w:rPr>
        <w:t xml:space="preserve">, </w:t>
      </w:r>
      <w:r w:rsidR="00EB541B" w:rsidRPr="00CD4BAE">
        <w:rPr>
          <w:color w:val="002060"/>
        </w:rPr>
        <w:t>Clinical Director for the West Virginia Judicial &amp; Lawyer Assistance Program</w:t>
      </w:r>
    </w:p>
    <w:p w14:paraId="364F23D9" w14:textId="47110244" w:rsidR="00B3155D" w:rsidRPr="00CD4BAE" w:rsidRDefault="00C35D83" w:rsidP="00CA036B">
      <w:pPr>
        <w:pStyle w:val="NormalWeb"/>
        <w:ind w:left="2880" w:hanging="2880"/>
        <w:jc w:val="both"/>
        <w:rPr>
          <w:color w:val="002060"/>
        </w:rPr>
      </w:pPr>
      <w:r>
        <w:rPr>
          <w:color w:val="002060"/>
        </w:rPr>
        <w:t>9</w:t>
      </w:r>
      <w:r w:rsidR="00B3155D" w:rsidRPr="00CD4BAE">
        <w:rPr>
          <w:color w:val="002060"/>
        </w:rPr>
        <w:t>:</w:t>
      </w:r>
      <w:r>
        <w:rPr>
          <w:color w:val="002060"/>
        </w:rPr>
        <w:t>5</w:t>
      </w:r>
      <w:r w:rsidR="00B3155D" w:rsidRPr="00CD4BAE">
        <w:rPr>
          <w:color w:val="002060"/>
        </w:rPr>
        <w:t>0 a.m. – 1</w:t>
      </w:r>
      <w:r>
        <w:rPr>
          <w:color w:val="002060"/>
        </w:rPr>
        <w:t>0:4</w:t>
      </w:r>
      <w:r w:rsidR="00B3155D" w:rsidRPr="00CD4BAE">
        <w:rPr>
          <w:color w:val="002060"/>
        </w:rPr>
        <w:t xml:space="preserve">0 a.m. </w:t>
      </w:r>
      <w:r w:rsidR="00B3155D" w:rsidRPr="00CD4BAE">
        <w:rPr>
          <w:color w:val="002060"/>
        </w:rPr>
        <w:tab/>
      </w:r>
      <w:r>
        <w:rPr>
          <w:color w:val="002060"/>
        </w:rPr>
        <w:t xml:space="preserve">Pro Bono in WV: Opportunities, Benefits, and Resources to Help – </w:t>
      </w:r>
      <w:r w:rsidRPr="00CA036B">
        <w:rPr>
          <w:b/>
          <w:bCs/>
          <w:color w:val="002060"/>
        </w:rPr>
        <w:t>Katie White, Esq.</w:t>
      </w:r>
      <w:r>
        <w:rPr>
          <w:color w:val="002060"/>
        </w:rPr>
        <w:t>, Legal Aid of West Virginia</w:t>
      </w:r>
      <w:r w:rsidRPr="00CD4BAE">
        <w:rPr>
          <w:color w:val="002060"/>
        </w:rPr>
        <w:t xml:space="preserve"> </w:t>
      </w:r>
    </w:p>
    <w:p w14:paraId="0B7C1B61" w14:textId="0AE92B31" w:rsidR="009138E6" w:rsidRPr="00CD4BAE" w:rsidRDefault="009138E6" w:rsidP="00CA036B">
      <w:pPr>
        <w:pStyle w:val="NormalWeb"/>
        <w:ind w:left="2880" w:hanging="2880"/>
        <w:jc w:val="both"/>
        <w:rPr>
          <w:color w:val="002060"/>
        </w:rPr>
      </w:pPr>
      <w:bookmarkStart w:id="4" w:name="_Hlk160454814"/>
      <w:r w:rsidRPr="00CD4BAE">
        <w:rPr>
          <w:color w:val="002060"/>
        </w:rPr>
        <w:t>1</w:t>
      </w:r>
      <w:r w:rsidR="00C35D83">
        <w:rPr>
          <w:color w:val="002060"/>
        </w:rPr>
        <w:t>0</w:t>
      </w:r>
      <w:r w:rsidRPr="00CD4BAE">
        <w:rPr>
          <w:color w:val="002060"/>
        </w:rPr>
        <w:t>:</w:t>
      </w:r>
      <w:r w:rsidR="00C35D83">
        <w:rPr>
          <w:color w:val="002060"/>
        </w:rPr>
        <w:t>4</w:t>
      </w:r>
      <w:r w:rsidRPr="00CD4BAE">
        <w:rPr>
          <w:color w:val="002060"/>
        </w:rPr>
        <w:t>0 a.m. – 11:</w:t>
      </w:r>
      <w:r w:rsidR="00C35D83">
        <w:rPr>
          <w:color w:val="002060"/>
        </w:rPr>
        <w:t>3</w:t>
      </w:r>
      <w:r w:rsidR="00FA1D10">
        <w:rPr>
          <w:color w:val="002060"/>
        </w:rPr>
        <w:t>0</w:t>
      </w:r>
      <w:r w:rsidRPr="00CD4BAE">
        <w:rPr>
          <w:color w:val="002060"/>
        </w:rPr>
        <w:t xml:space="preserve"> a.m. </w:t>
      </w:r>
      <w:bookmarkEnd w:id="4"/>
      <w:r w:rsidRPr="00CD4BAE">
        <w:rPr>
          <w:color w:val="002060"/>
        </w:rPr>
        <w:tab/>
      </w:r>
      <w:r w:rsidR="00C35D83" w:rsidRPr="00CD4BAE">
        <w:rPr>
          <w:color w:val="002060"/>
        </w:rPr>
        <w:t xml:space="preserve">Federal v. State Court Civil Practice – </w:t>
      </w:r>
      <w:r w:rsidR="00C35D83" w:rsidRPr="00CD4BAE">
        <w:rPr>
          <w:b/>
          <w:bCs/>
          <w:color w:val="002060"/>
        </w:rPr>
        <w:t xml:space="preserve">Honorable Michael Aloi &amp; Honorable Omar Aboulhosn, </w:t>
      </w:r>
      <w:r w:rsidR="00F17E59">
        <w:rPr>
          <w:color w:val="002060"/>
        </w:rPr>
        <w:t>Federal M</w:t>
      </w:r>
      <w:r w:rsidR="00C35D83" w:rsidRPr="00CD4BAE">
        <w:rPr>
          <w:color w:val="002060"/>
        </w:rPr>
        <w:t>agistrate Judges</w:t>
      </w:r>
    </w:p>
    <w:p w14:paraId="377124D8" w14:textId="1EE66F6C" w:rsidR="00F17E59" w:rsidRPr="00CD4BAE" w:rsidRDefault="009138E6" w:rsidP="00F17E59">
      <w:pPr>
        <w:pStyle w:val="NormalWeb"/>
        <w:ind w:left="2880" w:hanging="2880"/>
        <w:jc w:val="both"/>
        <w:rPr>
          <w:color w:val="002060"/>
        </w:rPr>
      </w:pPr>
      <w:r w:rsidRPr="00CD4BAE">
        <w:rPr>
          <w:color w:val="002060"/>
        </w:rPr>
        <w:t>11:</w:t>
      </w:r>
      <w:r w:rsidR="00C35D83">
        <w:rPr>
          <w:color w:val="002060"/>
        </w:rPr>
        <w:t>3</w:t>
      </w:r>
      <w:r w:rsidRPr="00CD4BAE">
        <w:rPr>
          <w:color w:val="002060"/>
        </w:rPr>
        <w:t>0 a.m. – 1</w:t>
      </w:r>
      <w:r w:rsidR="00CD4BAE" w:rsidRPr="00CD4BAE">
        <w:rPr>
          <w:color w:val="002060"/>
        </w:rPr>
        <w:t>2</w:t>
      </w:r>
      <w:r w:rsidRPr="00CD4BAE">
        <w:rPr>
          <w:color w:val="002060"/>
        </w:rPr>
        <w:t>:</w:t>
      </w:r>
      <w:r w:rsidR="00CD4BAE" w:rsidRPr="00CD4BAE">
        <w:rPr>
          <w:color w:val="002060"/>
        </w:rPr>
        <w:t>3</w:t>
      </w:r>
      <w:r w:rsidRPr="00CD4BAE">
        <w:rPr>
          <w:color w:val="002060"/>
        </w:rPr>
        <w:t xml:space="preserve">0 </w:t>
      </w:r>
      <w:r w:rsidR="00EE7D02">
        <w:rPr>
          <w:color w:val="002060"/>
        </w:rPr>
        <w:t>p</w:t>
      </w:r>
      <w:r w:rsidRPr="00CD4BAE">
        <w:rPr>
          <w:color w:val="002060"/>
        </w:rPr>
        <w:t>.m.</w:t>
      </w:r>
      <w:r w:rsidR="00B94973" w:rsidRPr="00CD4BAE">
        <w:rPr>
          <w:color w:val="002060"/>
        </w:rPr>
        <w:tab/>
        <w:t>Lunch</w:t>
      </w:r>
    </w:p>
    <w:p w14:paraId="64085380" w14:textId="645F9CBF" w:rsidR="00FA1D10" w:rsidRDefault="009138E6" w:rsidP="00CA036B">
      <w:pPr>
        <w:pStyle w:val="NormalWeb"/>
        <w:ind w:left="2880" w:hanging="2880"/>
        <w:jc w:val="both"/>
        <w:rPr>
          <w:color w:val="002060"/>
        </w:rPr>
      </w:pPr>
      <w:r w:rsidRPr="00CD4BAE">
        <w:rPr>
          <w:color w:val="002060"/>
        </w:rPr>
        <w:t xml:space="preserve">12:30 p.m. – 1:20 p.m. </w:t>
      </w:r>
      <w:r w:rsidRPr="00CD4BAE">
        <w:rPr>
          <w:color w:val="002060"/>
        </w:rPr>
        <w:tab/>
      </w:r>
      <w:r w:rsidR="00FA1D10" w:rsidRPr="00FA1D10">
        <w:rPr>
          <w:color w:val="002060"/>
        </w:rPr>
        <w:t xml:space="preserve">Civility Matters – </w:t>
      </w:r>
      <w:r w:rsidR="00FA1D10" w:rsidRPr="00A10FAB">
        <w:rPr>
          <w:b/>
          <w:bCs/>
          <w:color w:val="002060"/>
        </w:rPr>
        <w:t xml:space="preserve">Rob Aliff, Esq., </w:t>
      </w:r>
      <w:r w:rsidR="00FA1D10" w:rsidRPr="00CA036B">
        <w:rPr>
          <w:color w:val="002060"/>
        </w:rPr>
        <w:t>Secretary/Treasurer, American Board of Trial Advocates, West Virginia Chapter</w:t>
      </w:r>
    </w:p>
    <w:p w14:paraId="7E94347B" w14:textId="6D404026" w:rsidR="00B94973" w:rsidRPr="00CD4BAE" w:rsidRDefault="00815EE5" w:rsidP="00CA036B">
      <w:pPr>
        <w:pStyle w:val="NormalWeb"/>
        <w:ind w:left="2880" w:hanging="2880"/>
        <w:jc w:val="both"/>
        <w:rPr>
          <w:color w:val="002060"/>
        </w:rPr>
      </w:pPr>
      <w:r w:rsidRPr="00CD4BAE">
        <w:rPr>
          <w:color w:val="002060"/>
        </w:rPr>
        <w:t>1:</w:t>
      </w:r>
      <w:r w:rsidR="00C35D83">
        <w:rPr>
          <w:color w:val="002060"/>
        </w:rPr>
        <w:t>3</w:t>
      </w:r>
      <w:r w:rsidR="00CD4BAE" w:rsidRPr="00CD4BAE">
        <w:rPr>
          <w:color w:val="002060"/>
        </w:rPr>
        <w:t>0</w:t>
      </w:r>
      <w:r w:rsidRPr="00CD4BAE">
        <w:rPr>
          <w:color w:val="002060"/>
        </w:rPr>
        <w:t xml:space="preserve"> p.m. – </w:t>
      </w:r>
      <w:r w:rsidR="007E4224">
        <w:rPr>
          <w:color w:val="002060"/>
        </w:rPr>
        <w:t>2</w:t>
      </w:r>
      <w:r w:rsidRPr="00CD4BAE">
        <w:rPr>
          <w:color w:val="002060"/>
        </w:rPr>
        <w:t>:</w:t>
      </w:r>
      <w:r w:rsidR="00C35D83">
        <w:rPr>
          <w:color w:val="002060"/>
        </w:rPr>
        <w:t>2</w:t>
      </w:r>
      <w:r w:rsidR="00CD4BAE" w:rsidRPr="00CD4BAE">
        <w:rPr>
          <w:color w:val="002060"/>
        </w:rPr>
        <w:t>0</w:t>
      </w:r>
      <w:r w:rsidRPr="00CD4BAE">
        <w:rPr>
          <w:color w:val="002060"/>
        </w:rPr>
        <w:t xml:space="preserve"> p.m. </w:t>
      </w:r>
      <w:r w:rsidRPr="00CD4BAE">
        <w:rPr>
          <w:color w:val="002060"/>
        </w:rPr>
        <w:tab/>
      </w:r>
      <w:r w:rsidR="00E953D7" w:rsidRPr="00CD4BAE">
        <w:rPr>
          <w:color w:val="002060"/>
        </w:rPr>
        <w:t xml:space="preserve">Plight of the Everyday Young Lawyer: Work/Life Balance – </w:t>
      </w:r>
      <w:r w:rsidR="00E953D7" w:rsidRPr="00CD4BAE">
        <w:rPr>
          <w:b/>
          <w:bCs/>
          <w:color w:val="002060"/>
        </w:rPr>
        <w:t>Bonnie Thomas, Esq., Ashton Bias, Esq., John Isner, Esq., Sophia Mills, Esq</w:t>
      </w:r>
      <w:bookmarkStart w:id="5" w:name="_Hlk126068987"/>
      <w:r w:rsidR="00E953D7" w:rsidRPr="00CD4BAE">
        <w:rPr>
          <w:b/>
          <w:bCs/>
          <w:color w:val="002060"/>
        </w:rPr>
        <w:t xml:space="preserve">. </w:t>
      </w:r>
      <w:bookmarkEnd w:id="5"/>
      <w:r w:rsidR="00E953D7" w:rsidRPr="00CD4BAE">
        <w:rPr>
          <w:b/>
          <w:bCs/>
          <w:color w:val="002060"/>
        </w:rPr>
        <w:t xml:space="preserve">– </w:t>
      </w:r>
      <w:r w:rsidR="00E953D7" w:rsidRPr="00BA6C3F">
        <w:rPr>
          <w:color w:val="002060"/>
        </w:rPr>
        <w:t>Moderated by</w:t>
      </w:r>
      <w:r w:rsidR="00E953D7" w:rsidRPr="00CD4BAE">
        <w:rPr>
          <w:b/>
          <w:bCs/>
          <w:color w:val="002060"/>
        </w:rPr>
        <w:t xml:space="preserve"> Lindsey McIntosh, Esq. </w:t>
      </w:r>
      <w:bookmarkStart w:id="6" w:name="_Hlk125354723"/>
    </w:p>
    <w:p w14:paraId="388C21C4" w14:textId="2E1B66B8" w:rsidR="00B94973" w:rsidRPr="00CD4BAE" w:rsidRDefault="009138E6" w:rsidP="00CA036B">
      <w:pPr>
        <w:pStyle w:val="NormalWeb"/>
        <w:ind w:left="2880" w:hanging="2880"/>
        <w:jc w:val="both"/>
        <w:rPr>
          <w:color w:val="002060"/>
        </w:rPr>
      </w:pPr>
      <w:r w:rsidRPr="00CD4BAE">
        <w:rPr>
          <w:color w:val="002060"/>
        </w:rPr>
        <w:t>2:</w:t>
      </w:r>
      <w:r w:rsidR="00C35D83">
        <w:rPr>
          <w:color w:val="002060"/>
        </w:rPr>
        <w:t>3</w:t>
      </w:r>
      <w:r w:rsidRPr="00CD4BAE">
        <w:rPr>
          <w:color w:val="002060"/>
        </w:rPr>
        <w:t>0 p.m. – 3:00 p.m.</w:t>
      </w:r>
      <w:r w:rsidRPr="00CD4BAE">
        <w:rPr>
          <w:color w:val="002060"/>
        </w:rPr>
        <w:tab/>
      </w:r>
      <w:r w:rsidR="00B94973" w:rsidRPr="00CD4BAE">
        <w:rPr>
          <w:color w:val="002060"/>
        </w:rPr>
        <w:t>Puppy Break</w:t>
      </w:r>
    </w:p>
    <w:p w14:paraId="19B70EEC" w14:textId="31F147D9" w:rsidR="00A77D93" w:rsidRPr="00CD4BAE" w:rsidRDefault="00815EE5" w:rsidP="00CA036B">
      <w:pPr>
        <w:pStyle w:val="NormalWeb"/>
        <w:ind w:left="2880" w:hanging="2880"/>
        <w:jc w:val="both"/>
        <w:rPr>
          <w:b/>
          <w:bCs/>
          <w:color w:val="002060"/>
        </w:rPr>
      </w:pPr>
      <w:r w:rsidRPr="00CD4BAE">
        <w:rPr>
          <w:color w:val="002060"/>
        </w:rPr>
        <w:t xml:space="preserve">3:00 p.m. – 3:50 p.m. </w:t>
      </w:r>
      <w:bookmarkEnd w:id="6"/>
      <w:r w:rsidRPr="00CD4BAE">
        <w:rPr>
          <w:color w:val="002060"/>
        </w:rPr>
        <w:tab/>
      </w:r>
      <w:bookmarkStart w:id="7" w:name="_Hlk125121836"/>
      <w:r w:rsidR="00FA3A86" w:rsidRPr="00CD4BAE">
        <w:rPr>
          <w:color w:val="002060"/>
        </w:rPr>
        <w:t xml:space="preserve">The Attorney’s Duty to the Court and Counsel – What Circuit Court Judges expect of new lawyers – </w:t>
      </w:r>
      <w:r w:rsidR="00F17E59">
        <w:rPr>
          <w:b/>
          <w:bCs/>
          <w:color w:val="002060"/>
        </w:rPr>
        <w:t>Honorable</w:t>
      </w:r>
      <w:r w:rsidR="00FA3A86" w:rsidRPr="00CD4BAE">
        <w:rPr>
          <w:b/>
          <w:bCs/>
          <w:color w:val="002060"/>
        </w:rPr>
        <w:t xml:space="preserve"> Joseph Reeder,</w:t>
      </w:r>
      <w:r w:rsidR="00F17E59">
        <w:rPr>
          <w:b/>
          <w:bCs/>
          <w:color w:val="002060"/>
        </w:rPr>
        <w:t xml:space="preserve"> </w:t>
      </w:r>
      <w:r w:rsidR="00F17E59">
        <w:rPr>
          <w:color w:val="002060"/>
        </w:rPr>
        <w:t xml:space="preserve">Putnam </w:t>
      </w:r>
      <w:r w:rsidR="00FA3A86" w:rsidRPr="00CD4BAE">
        <w:rPr>
          <w:color w:val="002060"/>
        </w:rPr>
        <w:t xml:space="preserve">Circuit Court Judge </w:t>
      </w:r>
    </w:p>
    <w:p w14:paraId="72C5F81A" w14:textId="3ECF6BBA" w:rsidR="00252165" w:rsidRPr="00CD4BAE" w:rsidRDefault="00815EE5" w:rsidP="00CA036B">
      <w:pPr>
        <w:pStyle w:val="NormalWeb"/>
        <w:ind w:left="2880" w:hanging="2880"/>
        <w:jc w:val="both"/>
        <w:rPr>
          <w:b/>
          <w:bCs/>
          <w:color w:val="002060"/>
        </w:rPr>
      </w:pPr>
      <w:r w:rsidRPr="00CD4BAE">
        <w:rPr>
          <w:color w:val="002060"/>
        </w:rPr>
        <w:t>4:00 p.m. – 4:50 p.m</w:t>
      </w:r>
      <w:bookmarkEnd w:id="7"/>
      <w:r w:rsidRPr="00CD4BAE">
        <w:rPr>
          <w:color w:val="002060"/>
        </w:rPr>
        <w:t xml:space="preserve">. </w:t>
      </w:r>
      <w:r w:rsidRPr="00CD4BAE">
        <w:rPr>
          <w:color w:val="002060"/>
        </w:rPr>
        <w:tab/>
      </w:r>
      <w:r w:rsidR="00554FBB" w:rsidRPr="00CD4BAE">
        <w:rPr>
          <w:color w:val="002060"/>
        </w:rPr>
        <w:t xml:space="preserve">Legal Ethics: How to avoid the Office of Disciplinary Counsel and what to do if you have a complaint – </w:t>
      </w:r>
      <w:r w:rsidR="00E953D7" w:rsidRPr="00CD4BAE">
        <w:rPr>
          <w:b/>
          <w:bCs/>
          <w:color w:val="002060"/>
        </w:rPr>
        <w:t>Rachael Cipoletti</w:t>
      </w:r>
      <w:r w:rsidR="00554FBB" w:rsidRPr="00CD4BAE">
        <w:rPr>
          <w:b/>
          <w:bCs/>
          <w:color w:val="002060"/>
        </w:rPr>
        <w:t>, Esq.</w:t>
      </w:r>
    </w:p>
    <w:sectPr w:rsidR="00252165" w:rsidRPr="00CD4BAE" w:rsidSect="001E1F36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E5"/>
    <w:rsid w:val="000903A8"/>
    <w:rsid w:val="00097E1E"/>
    <w:rsid w:val="00110310"/>
    <w:rsid w:val="001421CE"/>
    <w:rsid w:val="00171439"/>
    <w:rsid w:val="001C5FE3"/>
    <w:rsid w:val="001E1F36"/>
    <w:rsid w:val="001F3E26"/>
    <w:rsid w:val="00252165"/>
    <w:rsid w:val="00284821"/>
    <w:rsid w:val="00297787"/>
    <w:rsid w:val="00304BEC"/>
    <w:rsid w:val="0031599F"/>
    <w:rsid w:val="0035721E"/>
    <w:rsid w:val="003A426B"/>
    <w:rsid w:val="003B1080"/>
    <w:rsid w:val="0040120A"/>
    <w:rsid w:val="00452DDC"/>
    <w:rsid w:val="0046327C"/>
    <w:rsid w:val="00481302"/>
    <w:rsid w:val="00554FBB"/>
    <w:rsid w:val="00665212"/>
    <w:rsid w:val="0067417C"/>
    <w:rsid w:val="0068738B"/>
    <w:rsid w:val="006B5F0D"/>
    <w:rsid w:val="0070487C"/>
    <w:rsid w:val="007E4224"/>
    <w:rsid w:val="00814077"/>
    <w:rsid w:val="00815EE5"/>
    <w:rsid w:val="00870F45"/>
    <w:rsid w:val="008C1A52"/>
    <w:rsid w:val="009138E6"/>
    <w:rsid w:val="00A10FAB"/>
    <w:rsid w:val="00A12A5F"/>
    <w:rsid w:val="00A75EB7"/>
    <w:rsid w:val="00A77D93"/>
    <w:rsid w:val="00AB1CA3"/>
    <w:rsid w:val="00B3155D"/>
    <w:rsid w:val="00B860FA"/>
    <w:rsid w:val="00B94973"/>
    <w:rsid w:val="00BA6B3F"/>
    <w:rsid w:val="00BA6C3F"/>
    <w:rsid w:val="00BF2005"/>
    <w:rsid w:val="00C35D83"/>
    <w:rsid w:val="00C42116"/>
    <w:rsid w:val="00CA036B"/>
    <w:rsid w:val="00CA34A2"/>
    <w:rsid w:val="00CB4D03"/>
    <w:rsid w:val="00CB6598"/>
    <w:rsid w:val="00CD4BAE"/>
    <w:rsid w:val="00D459EC"/>
    <w:rsid w:val="00D67CAD"/>
    <w:rsid w:val="00DB1858"/>
    <w:rsid w:val="00DF35B2"/>
    <w:rsid w:val="00E2463B"/>
    <w:rsid w:val="00E953D7"/>
    <w:rsid w:val="00EB1F45"/>
    <w:rsid w:val="00EB541B"/>
    <w:rsid w:val="00EB5B8D"/>
    <w:rsid w:val="00EE7D02"/>
    <w:rsid w:val="00F17E59"/>
    <w:rsid w:val="00F301AC"/>
    <w:rsid w:val="00FA1D10"/>
    <w:rsid w:val="00FA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A56B"/>
  <w15:chartTrackingRefBased/>
  <w15:docId w15:val="{45035A64-A5C2-924C-94B5-4EF9B5CC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E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B5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4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6204-EB24-44BC-8F67-D1C4D3A9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McIntosh</dc:creator>
  <cp:keywords/>
  <dc:description/>
  <cp:lastModifiedBy>Nick Gordon</cp:lastModifiedBy>
  <cp:revision>3</cp:revision>
  <cp:lastPrinted>2023-09-12T15:38:00Z</cp:lastPrinted>
  <dcterms:created xsi:type="dcterms:W3CDTF">2024-03-08T16:36:00Z</dcterms:created>
  <dcterms:modified xsi:type="dcterms:W3CDTF">2024-03-08T17:11:00Z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2021-07-12T19:07:10Z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efa44d92-d109-4f1a-8f0b-3ecac13456b4</vt:lpwstr>
  </property>
  <property fmtid="{D5CDD505-2E9C-101B-9397-08002B2CF9AE}" pid="8" name="MSIP_Label_460f4a70-4b6c-4bd4-a002-31edb9c00abe_ContentBits">
    <vt:lpwstr>0</vt:lpwstr>
  </property>
</Properties>
</file>